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9D3A" w14:textId="77777777" w:rsidR="005078D2" w:rsidRPr="00F312B5" w:rsidRDefault="005078D2" w:rsidP="005078D2">
      <w:pPr>
        <w:pStyle w:val="Title"/>
        <w:suppressLineNumbers/>
        <w:spacing w:after="0"/>
        <w:jc w:val="center"/>
        <w:rPr>
          <w:rStyle w:val="LineNumber"/>
          <w:rFonts w:ascii="Arial" w:hAnsi="Arial" w:cs="Arial"/>
          <w:b/>
          <w:bCs/>
          <w:sz w:val="22"/>
          <w:szCs w:val="22"/>
        </w:rPr>
      </w:pPr>
      <w:r w:rsidRPr="00F312B5">
        <w:rPr>
          <w:rFonts w:ascii="Arial" w:hAnsi="Arial" w:cs="Arial"/>
          <w:b/>
          <w:bCs/>
          <w:sz w:val="22"/>
          <w:szCs w:val="22"/>
        </w:rPr>
        <w:t>RESOLUTION #</w:t>
      </w:r>
      <w:r>
        <w:rPr>
          <w:rFonts w:ascii="Arial" w:hAnsi="Arial" w:cs="Arial"/>
          <w:b/>
          <w:bCs/>
          <w:sz w:val="22"/>
          <w:szCs w:val="22"/>
        </w:rPr>
        <w:t xml:space="preserve"> </w:t>
      </w:r>
      <w:r w:rsidRPr="00F312B5">
        <w:rPr>
          <w:rFonts w:ascii="Arial" w:hAnsi="Arial" w:cs="Arial"/>
          <w:b/>
          <w:bCs/>
          <w:sz w:val="22"/>
          <w:szCs w:val="22"/>
        </w:rPr>
        <w:t>12</w:t>
      </w:r>
    </w:p>
    <w:p w14:paraId="562E805A" w14:textId="77777777" w:rsidR="005078D2" w:rsidRDefault="005078D2" w:rsidP="005078D2">
      <w:pPr>
        <w:pStyle w:val="Title"/>
        <w:suppressLineNumbers/>
        <w:spacing w:after="0"/>
        <w:jc w:val="center"/>
        <w:rPr>
          <w:rFonts w:ascii="Arial" w:hAnsi="Arial" w:cs="Arial"/>
          <w:b/>
          <w:bCs/>
          <w:sz w:val="22"/>
          <w:szCs w:val="22"/>
        </w:rPr>
      </w:pPr>
    </w:p>
    <w:p w14:paraId="6147763E" w14:textId="77777777" w:rsidR="005078D2" w:rsidRDefault="005078D2" w:rsidP="005078D2">
      <w:pPr>
        <w:pStyle w:val="Title"/>
        <w:suppressLineNumbers/>
        <w:spacing w:after="0"/>
        <w:jc w:val="center"/>
        <w:rPr>
          <w:rFonts w:ascii="Arial" w:hAnsi="Arial" w:cs="Arial"/>
          <w:b/>
          <w:bCs/>
          <w:sz w:val="22"/>
          <w:szCs w:val="22"/>
        </w:rPr>
      </w:pPr>
      <w:r w:rsidRPr="00F312B5">
        <w:rPr>
          <w:rFonts w:ascii="Arial" w:hAnsi="Arial" w:cs="Arial"/>
          <w:b/>
          <w:bCs/>
          <w:sz w:val="22"/>
          <w:szCs w:val="22"/>
        </w:rPr>
        <w:t>SOIL</w:t>
      </w:r>
      <w:r w:rsidRPr="00F312B5">
        <w:rPr>
          <w:rFonts w:ascii="Arial" w:hAnsi="Arial" w:cs="Arial"/>
          <w:b/>
          <w:bCs/>
          <w:spacing w:val="-3"/>
          <w:sz w:val="22"/>
          <w:szCs w:val="22"/>
        </w:rPr>
        <w:t xml:space="preserve"> </w:t>
      </w:r>
      <w:r w:rsidRPr="00F312B5">
        <w:rPr>
          <w:rFonts w:ascii="Arial" w:hAnsi="Arial" w:cs="Arial"/>
          <w:b/>
          <w:bCs/>
          <w:sz w:val="22"/>
          <w:szCs w:val="22"/>
        </w:rPr>
        <w:t>PROTECTION</w:t>
      </w:r>
      <w:r w:rsidRPr="00F312B5">
        <w:rPr>
          <w:rFonts w:ascii="Arial" w:hAnsi="Arial" w:cs="Arial"/>
          <w:b/>
          <w:bCs/>
          <w:spacing w:val="-2"/>
          <w:sz w:val="22"/>
          <w:szCs w:val="22"/>
        </w:rPr>
        <w:t xml:space="preserve"> </w:t>
      </w:r>
      <w:r w:rsidRPr="00F312B5">
        <w:rPr>
          <w:rFonts w:ascii="Arial" w:hAnsi="Arial" w:cs="Arial"/>
          <w:b/>
          <w:bCs/>
          <w:sz w:val="22"/>
          <w:szCs w:val="22"/>
        </w:rPr>
        <w:t>ON PRESERVED</w:t>
      </w:r>
      <w:r w:rsidRPr="00F312B5">
        <w:rPr>
          <w:rFonts w:ascii="Arial" w:hAnsi="Arial" w:cs="Arial"/>
          <w:b/>
          <w:bCs/>
          <w:spacing w:val="-1"/>
          <w:sz w:val="22"/>
          <w:szCs w:val="22"/>
        </w:rPr>
        <w:t xml:space="preserve"> </w:t>
      </w:r>
      <w:r w:rsidRPr="00F312B5">
        <w:rPr>
          <w:rFonts w:ascii="Arial" w:hAnsi="Arial" w:cs="Arial"/>
          <w:b/>
          <w:bCs/>
          <w:sz w:val="22"/>
          <w:szCs w:val="22"/>
        </w:rPr>
        <w:t>FARMLAND</w:t>
      </w:r>
    </w:p>
    <w:p w14:paraId="6799EC01" w14:textId="77777777" w:rsidR="005078D2" w:rsidRDefault="005078D2" w:rsidP="005078D2">
      <w:pPr>
        <w:pStyle w:val="Title"/>
        <w:suppressLineNumbers/>
        <w:spacing w:after="0"/>
        <w:jc w:val="center"/>
        <w:rPr>
          <w:rFonts w:ascii="Arial" w:hAnsi="Arial" w:cs="Arial"/>
          <w:b/>
          <w:bCs/>
          <w:sz w:val="22"/>
          <w:szCs w:val="22"/>
        </w:rPr>
      </w:pPr>
    </w:p>
    <w:p w14:paraId="5DA6BE5A" w14:textId="32AE665E" w:rsidR="005078D2" w:rsidRPr="004200B9" w:rsidRDefault="005078D2" w:rsidP="005078D2">
      <w:pPr>
        <w:pStyle w:val="Title"/>
        <w:suppressLineNumbers/>
        <w:spacing w:after="0"/>
        <w:jc w:val="center"/>
        <w:rPr>
          <w:b/>
          <w:sz w:val="22"/>
          <w:szCs w:val="22"/>
        </w:rPr>
      </w:pPr>
      <w:r w:rsidRPr="004200B9">
        <w:rPr>
          <w:b/>
          <w:sz w:val="22"/>
          <w:szCs w:val="22"/>
        </w:rPr>
        <w:t xml:space="preserve"> </w:t>
      </w:r>
      <w:r>
        <w:rPr>
          <w:b/>
          <w:sz w:val="22"/>
          <w:szCs w:val="22"/>
        </w:rPr>
        <w:tab/>
      </w:r>
    </w:p>
    <w:p w14:paraId="60E1623A" w14:textId="77777777" w:rsidR="005078D2" w:rsidRPr="00F312B5" w:rsidRDefault="005078D2" w:rsidP="005078D2">
      <w:pPr>
        <w:spacing w:after="0" w:line="480" w:lineRule="auto"/>
        <w:ind w:firstLine="720"/>
        <w:rPr>
          <w:rFonts w:ascii="Arial" w:hAnsi="Arial" w:cs="Arial"/>
          <w:sz w:val="21"/>
          <w:szCs w:val="21"/>
        </w:rPr>
      </w:pPr>
      <w:proofErr w:type="gramStart"/>
      <w:r w:rsidRPr="00F312B5">
        <w:rPr>
          <w:rFonts w:ascii="Arial" w:hAnsi="Arial" w:cs="Arial"/>
          <w:b/>
          <w:sz w:val="21"/>
          <w:szCs w:val="21"/>
        </w:rPr>
        <w:t>WHEREAS</w:t>
      </w:r>
      <w:r w:rsidRPr="00F312B5">
        <w:rPr>
          <w:rFonts w:ascii="Arial" w:hAnsi="Arial" w:cs="Arial"/>
          <w:sz w:val="21"/>
          <w:szCs w:val="21"/>
        </w:rPr>
        <w:t>,</w:t>
      </w:r>
      <w:proofErr w:type="gramEnd"/>
      <w:r w:rsidRPr="00F312B5">
        <w:rPr>
          <w:rFonts w:ascii="Arial" w:hAnsi="Arial" w:cs="Arial"/>
          <w:spacing w:val="-1"/>
          <w:sz w:val="21"/>
          <w:szCs w:val="21"/>
        </w:rPr>
        <w:t xml:space="preserve"> </w:t>
      </w:r>
      <w:r w:rsidRPr="00F312B5">
        <w:rPr>
          <w:rFonts w:ascii="Arial" w:hAnsi="Arial" w:cs="Arial"/>
          <w:sz w:val="21"/>
          <w:szCs w:val="21"/>
        </w:rPr>
        <w:t>the</w:t>
      </w:r>
      <w:r w:rsidRPr="00F312B5">
        <w:rPr>
          <w:rFonts w:ascii="Arial" w:hAnsi="Arial" w:cs="Arial"/>
          <w:spacing w:val="-1"/>
          <w:sz w:val="21"/>
          <w:szCs w:val="21"/>
        </w:rPr>
        <w:t xml:space="preserve"> </w:t>
      </w:r>
      <w:r w:rsidRPr="00F312B5">
        <w:rPr>
          <w:rFonts w:ascii="Arial" w:hAnsi="Arial" w:cs="Arial"/>
          <w:sz w:val="21"/>
          <w:szCs w:val="21"/>
        </w:rPr>
        <w:t>State</w:t>
      </w:r>
      <w:r w:rsidRPr="00F312B5">
        <w:rPr>
          <w:rFonts w:ascii="Arial" w:hAnsi="Arial" w:cs="Arial"/>
          <w:spacing w:val="-1"/>
          <w:sz w:val="21"/>
          <w:szCs w:val="21"/>
        </w:rPr>
        <w:t xml:space="preserve"> </w:t>
      </w:r>
      <w:r w:rsidRPr="00F312B5">
        <w:rPr>
          <w:rFonts w:ascii="Arial" w:hAnsi="Arial" w:cs="Arial"/>
          <w:sz w:val="21"/>
          <w:szCs w:val="21"/>
        </w:rPr>
        <w:t>Agriculture</w:t>
      </w:r>
      <w:r w:rsidRPr="00F312B5">
        <w:rPr>
          <w:rFonts w:ascii="Arial" w:hAnsi="Arial" w:cs="Arial"/>
          <w:spacing w:val="-1"/>
          <w:sz w:val="21"/>
          <w:szCs w:val="21"/>
        </w:rPr>
        <w:t xml:space="preserve"> </w:t>
      </w:r>
      <w:r w:rsidRPr="00F312B5">
        <w:rPr>
          <w:rFonts w:ascii="Arial" w:hAnsi="Arial" w:cs="Arial"/>
          <w:sz w:val="21"/>
          <w:szCs w:val="21"/>
        </w:rPr>
        <w:t>Development</w:t>
      </w:r>
      <w:r w:rsidRPr="00F312B5">
        <w:rPr>
          <w:rFonts w:ascii="Arial" w:hAnsi="Arial" w:cs="Arial"/>
          <w:spacing w:val="-1"/>
          <w:sz w:val="21"/>
          <w:szCs w:val="21"/>
        </w:rPr>
        <w:t xml:space="preserve"> </w:t>
      </w:r>
      <w:r w:rsidRPr="00F312B5">
        <w:rPr>
          <w:rFonts w:ascii="Arial" w:hAnsi="Arial" w:cs="Arial"/>
          <w:sz w:val="21"/>
          <w:szCs w:val="21"/>
        </w:rPr>
        <w:t>Committee</w:t>
      </w:r>
      <w:r w:rsidRPr="00F312B5">
        <w:rPr>
          <w:rFonts w:ascii="Arial" w:hAnsi="Arial" w:cs="Arial"/>
          <w:spacing w:val="-2"/>
          <w:sz w:val="21"/>
          <w:szCs w:val="21"/>
        </w:rPr>
        <w:t xml:space="preserve"> </w:t>
      </w:r>
      <w:r w:rsidRPr="00F312B5">
        <w:rPr>
          <w:rFonts w:ascii="Arial" w:hAnsi="Arial" w:cs="Arial"/>
          <w:sz w:val="21"/>
          <w:szCs w:val="21"/>
        </w:rPr>
        <w:t xml:space="preserve">(SADC) proposed in late-2023 </w:t>
      </w:r>
      <w:r w:rsidRPr="00F312B5">
        <w:rPr>
          <w:rFonts w:ascii="Arial" w:hAnsi="Arial" w:cs="Arial"/>
          <w:spacing w:val="-2"/>
          <w:sz w:val="21"/>
          <w:szCs w:val="21"/>
        </w:rPr>
        <w:t>a</w:t>
      </w:r>
      <w:r w:rsidRPr="00F312B5">
        <w:rPr>
          <w:rFonts w:ascii="Arial" w:hAnsi="Arial" w:cs="Arial"/>
          <w:sz w:val="21"/>
          <w:szCs w:val="21"/>
        </w:rPr>
        <w:t xml:space="preserve"> rule</w:t>
      </w:r>
      <w:r w:rsidRPr="00F312B5">
        <w:rPr>
          <w:rFonts w:ascii="Arial" w:hAnsi="Arial" w:cs="Arial"/>
          <w:spacing w:val="-1"/>
          <w:sz w:val="21"/>
          <w:szCs w:val="21"/>
        </w:rPr>
        <w:t xml:space="preserve"> </w:t>
      </w:r>
      <w:r w:rsidRPr="00F312B5">
        <w:rPr>
          <w:rFonts w:ascii="Arial" w:hAnsi="Arial" w:cs="Arial"/>
          <w:sz w:val="21"/>
          <w:szCs w:val="21"/>
        </w:rPr>
        <w:t>regarding soil</w:t>
      </w:r>
      <w:r w:rsidRPr="00F312B5">
        <w:rPr>
          <w:rFonts w:ascii="Arial" w:hAnsi="Arial" w:cs="Arial"/>
          <w:spacing w:val="-1"/>
          <w:sz w:val="21"/>
          <w:szCs w:val="21"/>
        </w:rPr>
        <w:t xml:space="preserve"> </w:t>
      </w:r>
      <w:r w:rsidRPr="00F312B5">
        <w:rPr>
          <w:rFonts w:ascii="Arial" w:hAnsi="Arial" w:cs="Arial"/>
          <w:sz w:val="21"/>
          <w:szCs w:val="21"/>
        </w:rPr>
        <w:t>disturbance</w:t>
      </w:r>
      <w:r w:rsidRPr="00F312B5">
        <w:rPr>
          <w:rFonts w:ascii="Arial" w:hAnsi="Arial" w:cs="Arial"/>
          <w:spacing w:val="-1"/>
          <w:sz w:val="21"/>
          <w:szCs w:val="21"/>
        </w:rPr>
        <w:t xml:space="preserve"> </w:t>
      </w:r>
      <w:r w:rsidRPr="00F312B5">
        <w:rPr>
          <w:rFonts w:ascii="Arial" w:hAnsi="Arial" w:cs="Arial"/>
          <w:sz w:val="21"/>
          <w:szCs w:val="21"/>
        </w:rPr>
        <w:t>on</w:t>
      </w:r>
      <w:r w:rsidRPr="00F312B5">
        <w:rPr>
          <w:rFonts w:ascii="Arial" w:hAnsi="Arial" w:cs="Arial"/>
          <w:spacing w:val="-1"/>
          <w:sz w:val="21"/>
          <w:szCs w:val="21"/>
        </w:rPr>
        <w:t xml:space="preserve"> </w:t>
      </w:r>
      <w:r w:rsidRPr="00F312B5">
        <w:rPr>
          <w:rFonts w:ascii="Arial" w:hAnsi="Arial" w:cs="Arial"/>
          <w:sz w:val="21"/>
          <w:szCs w:val="21"/>
        </w:rPr>
        <w:t>preserved</w:t>
      </w:r>
      <w:r w:rsidRPr="00F312B5">
        <w:rPr>
          <w:rFonts w:ascii="Arial" w:hAnsi="Arial" w:cs="Arial"/>
          <w:spacing w:val="-1"/>
          <w:sz w:val="21"/>
          <w:szCs w:val="21"/>
        </w:rPr>
        <w:t xml:space="preserve"> </w:t>
      </w:r>
      <w:r w:rsidRPr="00F312B5">
        <w:rPr>
          <w:rFonts w:ascii="Arial" w:hAnsi="Arial" w:cs="Arial"/>
          <w:sz w:val="21"/>
          <w:szCs w:val="21"/>
        </w:rPr>
        <w:t>farms that</w:t>
      </w:r>
      <w:r w:rsidRPr="00F312B5">
        <w:rPr>
          <w:rFonts w:ascii="Arial" w:hAnsi="Arial" w:cs="Arial"/>
          <w:spacing w:val="-1"/>
          <w:sz w:val="21"/>
          <w:szCs w:val="21"/>
        </w:rPr>
        <w:t xml:space="preserve"> </w:t>
      </w:r>
      <w:r w:rsidRPr="00F312B5">
        <w:rPr>
          <w:rFonts w:ascii="Arial" w:hAnsi="Arial" w:cs="Arial"/>
          <w:sz w:val="21"/>
          <w:szCs w:val="21"/>
        </w:rPr>
        <w:t>was</w:t>
      </w:r>
      <w:r w:rsidRPr="00F312B5">
        <w:rPr>
          <w:rFonts w:ascii="Arial" w:hAnsi="Arial" w:cs="Arial"/>
          <w:spacing w:val="-1"/>
          <w:sz w:val="21"/>
          <w:szCs w:val="21"/>
        </w:rPr>
        <w:t xml:space="preserve"> </w:t>
      </w:r>
      <w:r w:rsidRPr="00F312B5">
        <w:rPr>
          <w:rFonts w:ascii="Arial" w:hAnsi="Arial" w:cs="Arial"/>
          <w:sz w:val="21"/>
          <w:szCs w:val="21"/>
        </w:rPr>
        <w:t>met</w:t>
      </w:r>
      <w:r w:rsidRPr="00F312B5">
        <w:rPr>
          <w:rFonts w:ascii="Arial" w:hAnsi="Arial" w:cs="Arial"/>
          <w:spacing w:val="-1"/>
          <w:sz w:val="21"/>
          <w:szCs w:val="21"/>
        </w:rPr>
        <w:t xml:space="preserve"> </w:t>
      </w:r>
      <w:r w:rsidRPr="00F312B5">
        <w:rPr>
          <w:rFonts w:ascii="Arial" w:hAnsi="Arial" w:cs="Arial"/>
          <w:sz w:val="21"/>
          <w:szCs w:val="21"/>
        </w:rPr>
        <w:t xml:space="preserve">with </w:t>
      </w:r>
      <w:r w:rsidRPr="00F312B5">
        <w:rPr>
          <w:rFonts w:ascii="Arial" w:hAnsi="Arial" w:cs="Arial"/>
          <w:color w:val="000000" w:themeColor="text1"/>
          <w:sz w:val="21"/>
          <w:szCs w:val="21"/>
        </w:rPr>
        <w:t>serious concern</w:t>
      </w:r>
      <w:r w:rsidRPr="00F312B5">
        <w:rPr>
          <w:rFonts w:ascii="Arial" w:hAnsi="Arial" w:cs="Arial"/>
          <w:color w:val="000000" w:themeColor="text1"/>
          <w:spacing w:val="-1"/>
          <w:sz w:val="21"/>
          <w:szCs w:val="21"/>
        </w:rPr>
        <w:t xml:space="preserve"> </w:t>
      </w:r>
      <w:r w:rsidRPr="00F312B5">
        <w:rPr>
          <w:rFonts w:ascii="Arial" w:hAnsi="Arial" w:cs="Arial"/>
          <w:sz w:val="21"/>
          <w:szCs w:val="21"/>
        </w:rPr>
        <w:t>by</w:t>
      </w:r>
      <w:r w:rsidRPr="00F312B5">
        <w:rPr>
          <w:rFonts w:ascii="Arial" w:hAnsi="Arial" w:cs="Arial"/>
          <w:spacing w:val="-1"/>
          <w:sz w:val="21"/>
          <w:szCs w:val="21"/>
        </w:rPr>
        <w:t xml:space="preserve"> </w:t>
      </w:r>
      <w:r w:rsidRPr="00F312B5">
        <w:rPr>
          <w:rFonts w:ascii="Arial" w:hAnsi="Arial" w:cs="Arial"/>
          <w:sz w:val="21"/>
          <w:szCs w:val="21"/>
        </w:rPr>
        <w:t>Convention</w:t>
      </w:r>
      <w:r w:rsidRPr="00F312B5">
        <w:rPr>
          <w:rFonts w:ascii="Arial" w:hAnsi="Arial" w:cs="Arial"/>
          <w:spacing w:val="-1"/>
          <w:sz w:val="21"/>
          <w:szCs w:val="21"/>
        </w:rPr>
        <w:t xml:space="preserve"> </w:t>
      </w:r>
      <w:r w:rsidRPr="00F312B5">
        <w:rPr>
          <w:rFonts w:ascii="Arial" w:hAnsi="Arial" w:cs="Arial"/>
          <w:sz w:val="21"/>
          <w:szCs w:val="21"/>
        </w:rPr>
        <w:t>delegates,</w:t>
      </w:r>
      <w:r w:rsidRPr="00F312B5">
        <w:rPr>
          <w:rFonts w:ascii="Arial" w:hAnsi="Arial" w:cs="Arial"/>
          <w:spacing w:val="-1"/>
          <w:sz w:val="21"/>
          <w:szCs w:val="21"/>
        </w:rPr>
        <w:t xml:space="preserve"> </w:t>
      </w:r>
      <w:r w:rsidRPr="00F312B5">
        <w:rPr>
          <w:rFonts w:ascii="Arial" w:hAnsi="Arial" w:cs="Arial"/>
          <w:sz w:val="21"/>
          <w:szCs w:val="21"/>
        </w:rPr>
        <w:t>who</w:t>
      </w:r>
      <w:r w:rsidRPr="00F312B5">
        <w:rPr>
          <w:rFonts w:ascii="Arial" w:hAnsi="Arial" w:cs="Arial"/>
          <w:spacing w:val="-1"/>
          <w:sz w:val="21"/>
          <w:szCs w:val="21"/>
        </w:rPr>
        <w:t xml:space="preserve"> </w:t>
      </w:r>
      <w:r w:rsidRPr="00F312B5">
        <w:rPr>
          <w:rFonts w:ascii="Arial" w:hAnsi="Arial" w:cs="Arial"/>
          <w:sz w:val="21"/>
          <w:szCs w:val="21"/>
        </w:rPr>
        <w:t>directed</w:t>
      </w:r>
      <w:r w:rsidRPr="00F312B5">
        <w:rPr>
          <w:rFonts w:ascii="Arial" w:hAnsi="Arial" w:cs="Arial"/>
          <w:spacing w:val="-1"/>
          <w:sz w:val="21"/>
          <w:szCs w:val="21"/>
        </w:rPr>
        <w:t xml:space="preserve"> </w:t>
      </w:r>
      <w:r w:rsidRPr="00F312B5">
        <w:rPr>
          <w:rFonts w:ascii="Arial" w:hAnsi="Arial" w:cs="Arial"/>
          <w:sz w:val="21"/>
          <w:szCs w:val="21"/>
        </w:rPr>
        <w:t>the</w:t>
      </w:r>
      <w:r w:rsidRPr="00F312B5">
        <w:rPr>
          <w:rFonts w:ascii="Arial" w:hAnsi="Arial" w:cs="Arial"/>
          <w:spacing w:val="-2"/>
          <w:sz w:val="21"/>
          <w:szCs w:val="21"/>
        </w:rPr>
        <w:t xml:space="preserve"> </w:t>
      </w:r>
      <w:r w:rsidRPr="00F312B5">
        <w:rPr>
          <w:rFonts w:ascii="Arial" w:hAnsi="Arial" w:cs="Arial"/>
          <w:sz w:val="21"/>
          <w:szCs w:val="21"/>
        </w:rPr>
        <w:t>Department</w:t>
      </w:r>
      <w:r w:rsidRPr="00F312B5">
        <w:rPr>
          <w:rFonts w:ascii="Arial" w:hAnsi="Arial" w:cs="Arial"/>
          <w:spacing w:val="-1"/>
          <w:sz w:val="21"/>
          <w:szCs w:val="21"/>
        </w:rPr>
        <w:t xml:space="preserve"> </w:t>
      </w:r>
      <w:r w:rsidRPr="00F312B5">
        <w:rPr>
          <w:rFonts w:ascii="Arial" w:hAnsi="Arial" w:cs="Arial"/>
          <w:sz w:val="21"/>
          <w:szCs w:val="21"/>
        </w:rPr>
        <w:t>and</w:t>
      </w:r>
      <w:r w:rsidRPr="00F312B5">
        <w:rPr>
          <w:rFonts w:ascii="Arial" w:hAnsi="Arial" w:cs="Arial"/>
          <w:spacing w:val="-1"/>
          <w:sz w:val="21"/>
          <w:szCs w:val="21"/>
        </w:rPr>
        <w:t xml:space="preserve"> </w:t>
      </w:r>
      <w:r w:rsidRPr="00F312B5">
        <w:rPr>
          <w:rFonts w:ascii="Arial" w:hAnsi="Arial" w:cs="Arial"/>
          <w:sz w:val="21"/>
          <w:szCs w:val="21"/>
        </w:rPr>
        <w:t>State</w:t>
      </w:r>
      <w:r w:rsidRPr="00F312B5">
        <w:rPr>
          <w:rFonts w:ascii="Arial" w:hAnsi="Arial" w:cs="Arial"/>
          <w:spacing w:val="-1"/>
          <w:sz w:val="21"/>
          <w:szCs w:val="21"/>
        </w:rPr>
        <w:t xml:space="preserve"> </w:t>
      </w:r>
      <w:r w:rsidRPr="00F312B5">
        <w:rPr>
          <w:rFonts w:ascii="Arial" w:hAnsi="Arial" w:cs="Arial"/>
          <w:sz w:val="21"/>
          <w:szCs w:val="21"/>
        </w:rPr>
        <w:t>Board</w:t>
      </w:r>
      <w:r w:rsidRPr="00F312B5">
        <w:rPr>
          <w:rFonts w:ascii="Arial" w:hAnsi="Arial" w:cs="Arial"/>
          <w:spacing w:val="-2"/>
          <w:sz w:val="21"/>
          <w:szCs w:val="21"/>
        </w:rPr>
        <w:t xml:space="preserve"> </w:t>
      </w:r>
      <w:r w:rsidRPr="00F312B5">
        <w:rPr>
          <w:rFonts w:ascii="Arial" w:hAnsi="Arial" w:cs="Arial"/>
          <w:sz w:val="21"/>
          <w:szCs w:val="21"/>
        </w:rPr>
        <w:t>to form</w:t>
      </w:r>
      <w:r w:rsidRPr="00F312B5">
        <w:rPr>
          <w:rFonts w:ascii="Arial" w:hAnsi="Arial" w:cs="Arial"/>
          <w:spacing w:val="-1"/>
          <w:sz w:val="21"/>
          <w:szCs w:val="21"/>
        </w:rPr>
        <w:t xml:space="preserve"> </w:t>
      </w:r>
      <w:r w:rsidRPr="00F312B5">
        <w:rPr>
          <w:rFonts w:ascii="Arial" w:hAnsi="Arial" w:cs="Arial"/>
          <w:sz w:val="21"/>
          <w:szCs w:val="21"/>
        </w:rPr>
        <w:t>an</w:t>
      </w:r>
      <w:r w:rsidRPr="00F312B5">
        <w:rPr>
          <w:rFonts w:ascii="Arial" w:hAnsi="Arial" w:cs="Arial"/>
          <w:spacing w:val="-1"/>
          <w:sz w:val="21"/>
          <w:szCs w:val="21"/>
        </w:rPr>
        <w:t xml:space="preserve"> </w:t>
      </w:r>
      <w:r w:rsidRPr="00F312B5">
        <w:rPr>
          <w:rFonts w:ascii="Arial" w:hAnsi="Arial" w:cs="Arial"/>
          <w:sz w:val="21"/>
          <w:szCs w:val="21"/>
        </w:rPr>
        <w:t>ad hoc</w:t>
      </w:r>
      <w:r w:rsidRPr="00F312B5">
        <w:rPr>
          <w:rFonts w:ascii="Arial" w:hAnsi="Arial" w:cs="Arial"/>
          <w:spacing w:val="-1"/>
          <w:sz w:val="21"/>
          <w:szCs w:val="21"/>
        </w:rPr>
        <w:t xml:space="preserve"> </w:t>
      </w:r>
      <w:r w:rsidRPr="00F312B5">
        <w:rPr>
          <w:rFonts w:ascii="Arial" w:hAnsi="Arial" w:cs="Arial"/>
          <w:sz w:val="21"/>
          <w:szCs w:val="21"/>
        </w:rPr>
        <w:t>subcommittee on</w:t>
      </w:r>
      <w:r w:rsidRPr="00F312B5">
        <w:rPr>
          <w:rFonts w:ascii="Arial" w:hAnsi="Arial" w:cs="Arial"/>
          <w:spacing w:val="-1"/>
          <w:sz w:val="21"/>
          <w:szCs w:val="21"/>
        </w:rPr>
        <w:t xml:space="preserve"> </w:t>
      </w:r>
      <w:r w:rsidRPr="00F312B5">
        <w:rPr>
          <w:rFonts w:ascii="Arial" w:hAnsi="Arial" w:cs="Arial"/>
          <w:sz w:val="21"/>
          <w:szCs w:val="21"/>
        </w:rPr>
        <w:t>the issue,</w:t>
      </w:r>
      <w:r w:rsidRPr="00F312B5">
        <w:rPr>
          <w:rFonts w:ascii="Arial" w:hAnsi="Arial" w:cs="Arial"/>
          <w:spacing w:val="-1"/>
          <w:sz w:val="21"/>
          <w:szCs w:val="21"/>
        </w:rPr>
        <w:t xml:space="preserve"> </w:t>
      </w:r>
      <w:r w:rsidRPr="00F312B5">
        <w:rPr>
          <w:rFonts w:ascii="Arial" w:hAnsi="Arial" w:cs="Arial"/>
          <w:sz w:val="21"/>
          <w:szCs w:val="21"/>
        </w:rPr>
        <w:t>with the</w:t>
      </w:r>
      <w:r w:rsidRPr="00F312B5">
        <w:rPr>
          <w:rFonts w:ascii="Arial" w:hAnsi="Arial" w:cs="Arial"/>
          <w:spacing w:val="-1"/>
          <w:sz w:val="21"/>
          <w:szCs w:val="21"/>
        </w:rPr>
        <w:t xml:space="preserve"> </w:t>
      </w:r>
      <w:r w:rsidRPr="00F312B5">
        <w:rPr>
          <w:rFonts w:ascii="Arial" w:hAnsi="Arial" w:cs="Arial"/>
          <w:sz w:val="21"/>
          <w:szCs w:val="21"/>
        </w:rPr>
        <w:t>focus on</w:t>
      </w:r>
      <w:r w:rsidRPr="00F312B5">
        <w:rPr>
          <w:rFonts w:ascii="Arial" w:hAnsi="Arial" w:cs="Arial"/>
          <w:spacing w:val="-3"/>
          <w:sz w:val="21"/>
          <w:szCs w:val="21"/>
        </w:rPr>
        <w:t xml:space="preserve"> </w:t>
      </w:r>
      <w:r w:rsidRPr="00F312B5">
        <w:rPr>
          <w:rFonts w:ascii="Arial" w:hAnsi="Arial" w:cs="Arial"/>
          <w:sz w:val="21"/>
          <w:szCs w:val="21"/>
        </w:rPr>
        <w:t>how a</w:t>
      </w:r>
      <w:r w:rsidRPr="00F312B5">
        <w:rPr>
          <w:rFonts w:ascii="Arial" w:hAnsi="Arial" w:cs="Arial"/>
          <w:spacing w:val="-1"/>
          <w:sz w:val="21"/>
          <w:szCs w:val="21"/>
        </w:rPr>
        <w:t xml:space="preserve"> </w:t>
      </w:r>
      <w:r w:rsidRPr="00F312B5">
        <w:rPr>
          <w:rFonts w:ascii="Arial" w:hAnsi="Arial" w:cs="Arial"/>
          <w:sz w:val="21"/>
          <w:szCs w:val="21"/>
        </w:rPr>
        <w:t>rule on</w:t>
      </w:r>
      <w:r w:rsidRPr="00F312B5">
        <w:rPr>
          <w:rFonts w:ascii="Arial" w:hAnsi="Arial" w:cs="Arial"/>
          <w:spacing w:val="-1"/>
          <w:sz w:val="21"/>
          <w:szCs w:val="21"/>
        </w:rPr>
        <w:t xml:space="preserve"> </w:t>
      </w:r>
      <w:r w:rsidRPr="00F312B5">
        <w:rPr>
          <w:rFonts w:ascii="Arial" w:hAnsi="Arial" w:cs="Arial"/>
          <w:sz w:val="21"/>
          <w:szCs w:val="21"/>
        </w:rPr>
        <w:t>soil disturbance could</w:t>
      </w:r>
      <w:r w:rsidRPr="00F312B5">
        <w:rPr>
          <w:rFonts w:ascii="Arial" w:hAnsi="Arial" w:cs="Arial"/>
          <w:spacing w:val="-4"/>
          <w:sz w:val="21"/>
          <w:szCs w:val="21"/>
        </w:rPr>
        <w:t xml:space="preserve"> </w:t>
      </w:r>
      <w:r w:rsidRPr="00F312B5">
        <w:rPr>
          <w:rFonts w:ascii="Arial" w:hAnsi="Arial" w:cs="Arial"/>
          <w:sz w:val="21"/>
          <w:szCs w:val="21"/>
        </w:rPr>
        <w:t>impact</w:t>
      </w:r>
      <w:r w:rsidRPr="00F312B5">
        <w:rPr>
          <w:rFonts w:ascii="Arial" w:hAnsi="Arial" w:cs="Arial"/>
          <w:spacing w:val="-3"/>
          <w:sz w:val="21"/>
          <w:szCs w:val="21"/>
        </w:rPr>
        <w:t xml:space="preserve"> </w:t>
      </w:r>
      <w:r w:rsidRPr="00F312B5">
        <w:rPr>
          <w:rFonts w:ascii="Arial" w:hAnsi="Arial" w:cs="Arial"/>
          <w:sz w:val="21"/>
          <w:szCs w:val="21"/>
        </w:rPr>
        <w:t>the</w:t>
      </w:r>
      <w:r w:rsidRPr="00F312B5">
        <w:rPr>
          <w:rFonts w:ascii="Arial" w:hAnsi="Arial" w:cs="Arial"/>
          <w:spacing w:val="-3"/>
          <w:sz w:val="21"/>
          <w:szCs w:val="21"/>
        </w:rPr>
        <w:t xml:space="preserve"> </w:t>
      </w:r>
      <w:r w:rsidRPr="00F312B5">
        <w:rPr>
          <w:rFonts w:ascii="Arial" w:hAnsi="Arial" w:cs="Arial"/>
          <w:sz w:val="21"/>
          <w:szCs w:val="21"/>
        </w:rPr>
        <w:t>state’s</w:t>
      </w:r>
      <w:r w:rsidRPr="00F312B5">
        <w:rPr>
          <w:rFonts w:ascii="Arial" w:hAnsi="Arial" w:cs="Arial"/>
          <w:spacing w:val="-3"/>
          <w:sz w:val="21"/>
          <w:szCs w:val="21"/>
        </w:rPr>
        <w:t xml:space="preserve"> </w:t>
      </w:r>
      <w:r w:rsidRPr="00F312B5">
        <w:rPr>
          <w:rFonts w:ascii="Arial" w:hAnsi="Arial" w:cs="Arial"/>
          <w:sz w:val="21"/>
          <w:szCs w:val="21"/>
        </w:rPr>
        <w:t>agricultural</w:t>
      </w:r>
      <w:r w:rsidRPr="00F312B5">
        <w:rPr>
          <w:rFonts w:ascii="Arial" w:hAnsi="Arial" w:cs="Arial"/>
          <w:spacing w:val="-4"/>
          <w:sz w:val="21"/>
          <w:szCs w:val="21"/>
        </w:rPr>
        <w:t xml:space="preserve"> </w:t>
      </w:r>
      <w:r w:rsidRPr="00F312B5">
        <w:rPr>
          <w:rFonts w:ascii="Arial" w:hAnsi="Arial" w:cs="Arial"/>
          <w:sz w:val="21"/>
          <w:szCs w:val="21"/>
        </w:rPr>
        <w:t>industries;</w:t>
      </w:r>
      <w:r w:rsidRPr="00F312B5">
        <w:rPr>
          <w:rFonts w:ascii="Arial" w:hAnsi="Arial" w:cs="Arial"/>
          <w:spacing w:val="-3"/>
          <w:sz w:val="21"/>
          <w:szCs w:val="21"/>
        </w:rPr>
        <w:t xml:space="preserve"> </w:t>
      </w:r>
      <w:r w:rsidRPr="00F312B5">
        <w:rPr>
          <w:rFonts w:ascii="Arial" w:hAnsi="Arial" w:cs="Arial"/>
          <w:sz w:val="21"/>
          <w:szCs w:val="21"/>
        </w:rPr>
        <w:t>and</w:t>
      </w:r>
    </w:p>
    <w:p w14:paraId="41823B9D" w14:textId="77777777" w:rsidR="005078D2" w:rsidRPr="00F312B5" w:rsidRDefault="005078D2" w:rsidP="005078D2">
      <w:pPr>
        <w:spacing w:after="0" w:line="480" w:lineRule="auto"/>
        <w:ind w:firstLine="720"/>
        <w:rPr>
          <w:rFonts w:ascii="Arial" w:hAnsi="Arial" w:cs="Arial"/>
          <w:sz w:val="21"/>
          <w:szCs w:val="21"/>
        </w:rPr>
      </w:pPr>
      <w:r w:rsidRPr="00F312B5">
        <w:rPr>
          <w:rFonts w:ascii="Arial" w:hAnsi="Arial" w:cs="Arial"/>
          <w:b/>
          <w:bCs/>
          <w:sz w:val="21"/>
          <w:szCs w:val="21"/>
        </w:rPr>
        <w:t>WHEREAS</w:t>
      </w:r>
      <w:r w:rsidRPr="00F312B5">
        <w:rPr>
          <w:rFonts w:ascii="Arial" w:hAnsi="Arial" w:cs="Arial"/>
          <w:sz w:val="21"/>
          <w:szCs w:val="21"/>
        </w:rPr>
        <w:t>, that subcommittee, including several Board members, repeatedly met with SADC staff throughout 2023 and 2024 to discuss specifics of the proposed rule, including negotiations on what percentage of a preserved farm could have the soil disturbed and whether the new rule should apply to those farms already enrolled in the Farmland Preservation program, the so-called “retroactivity issue”; and</w:t>
      </w:r>
    </w:p>
    <w:p w14:paraId="3C35C922" w14:textId="77777777" w:rsidR="005078D2" w:rsidRPr="00F312B5" w:rsidRDefault="005078D2" w:rsidP="005078D2">
      <w:pPr>
        <w:spacing w:after="0" w:line="480" w:lineRule="auto"/>
        <w:ind w:firstLine="720"/>
        <w:rPr>
          <w:rFonts w:ascii="Arial" w:hAnsi="Arial" w:cs="Arial"/>
          <w:sz w:val="21"/>
          <w:szCs w:val="21"/>
        </w:rPr>
      </w:pPr>
      <w:proofErr w:type="gramStart"/>
      <w:r w:rsidRPr="00F312B5">
        <w:rPr>
          <w:rFonts w:ascii="Arial" w:hAnsi="Arial" w:cs="Arial"/>
          <w:b/>
          <w:bCs/>
          <w:sz w:val="21"/>
          <w:szCs w:val="21"/>
        </w:rPr>
        <w:t>WHEREAS</w:t>
      </w:r>
      <w:r w:rsidRPr="00F312B5">
        <w:rPr>
          <w:rFonts w:ascii="Arial" w:hAnsi="Arial" w:cs="Arial"/>
          <w:sz w:val="21"/>
          <w:szCs w:val="21"/>
        </w:rPr>
        <w:t>,</w:t>
      </w:r>
      <w:proofErr w:type="gramEnd"/>
      <w:r w:rsidRPr="00F312B5">
        <w:rPr>
          <w:rFonts w:ascii="Arial" w:hAnsi="Arial" w:cs="Arial"/>
          <w:sz w:val="21"/>
          <w:szCs w:val="21"/>
        </w:rPr>
        <w:t xml:space="preserve"> an eventual compromise rule was published in the New Jersey Register in late-2024 and has moved through its public comment period, with SADC staff now reviewing the comments; and</w:t>
      </w:r>
    </w:p>
    <w:p w14:paraId="7671E1AF" w14:textId="77777777" w:rsidR="005078D2" w:rsidRPr="00F312B5" w:rsidRDefault="005078D2" w:rsidP="005078D2">
      <w:pPr>
        <w:spacing w:after="0" w:line="480" w:lineRule="auto"/>
        <w:rPr>
          <w:rFonts w:ascii="Arial" w:hAnsi="Arial" w:cs="Arial"/>
          <w:sz w:val="21"/>
          <w:szCs w:val="21"/>
        </w:rPr>
      </w:pPr>
      <w:r w:rsidRPr="00F312B5">
        <w:rPr>
          <w:rFonts w:ascii="Arial" w:hAnsi="Arial" w:cs="Arial"/>
          <w:b/>
          <w:sz w:val="21"/>
          <w:szCs w:val="21"/>
        </w:rPr>
        <w:t xml:space="preserve">          </w:t>
      </w:r>
      <w:r w:rsidRPr="00F312B5">
        <w:rPr>
          <w:rFonts w:ascii="Arial" w:hAnsi="Arial" w:cs="Arial"/>
          <w:b/>
          <w:bCs/>
          <w:sz w:val="21"/>
          <w:szCs w:val="21"/>
        </w:rPr>
        <w:t>WHEREAS</w:t>
      </w:r>
      <w:r w:rsidRPr="00F312B5">
        <w:rPr>
          <w:rFonts w:ascii="Arial" w:hAnsi="Arial" w:cs="Arial"/>
          <w:sz w:val="21"/>
          <w:szCs w:val="21"/>
        </w:rPr>
        <w:t xml:space="preserve">, the SADC has given many presentations to the agricultural community and stakeholders on the new proposed rules, including visiting various county agriculture boards, as called for by the delegates in previous Convention resolutions on this subject; and </w:t>
      </w:r>
    </w:p>
    <w:p w14:paraId="09EBE998" w14:textId="77777777" w:rsidR="005078D2" w:rsidRPr="00F312B5" w:rsidRDefault="005078D2" w:rsidP="005078D2">
      <w:pPr>
        <w:spacing w:after="0" w:line="480" w:lineRule="auto"/>
        <w:ind w:firstLine="630"/>
        <w:rPr>
          <w:rFonts w:ascii="Arial" w:hAnsi="Arial" w:cs="Arial"/>
          <w:sz w:val="21"/>
          <w:szCs w:val="21"/>
        </w:rPr>
      </w:pPr>
      <w:proofErr w:type="gramStart"/>
      <w:r w:rsidRPr="00F312B5">
        <w:rPr>
          <w:rFonts w:ascii="Arial" w:hAnsi="Arial" w:cs="Arial"/>
          <w:b/>
          <w:sz w:val="21"/>
          <w:szCs w:val="21"/>
        </w:rPr>
        <w:t>WHEREAS</w:t>
      </w:r>
      <w:r w:rsidRPr="00F312B5">
        <w:rPr>
          <w:rFonts w:ascii="Arial" w:hAnsi="Arial" w:cs="Arial"/>
          <w:sz w:val="21"/>
          <w:szCs w:val="21"/>
        </w:rPr>
        <w:t>,</w:t>
      </w:r>
      <w:proofErr w:type="gramEnd"/>
      <w:r w:rsidRPr="00F312B5">
        <w:rPr>
          <w:rFonts w:ascii="Arial" w:hAnsi="Arial" w:cs="Arial"/>
          <w:spacing w:val="-2"/>
          <w:sz w:val="21"/>
          <w:szCs w:val="21"/>
        </w:rPr>
        <w:t xml:space="preserve"> </w:t>
      </w:r>
      <w:r w:rsidRPr="00F312B5">
        <w:rPr>
          <w:rFonts w:ascii="Arial" w:hAnsi="Arial" w:cs="Arial"/>
          <w:sz w:val="21"/>
          <w:szCs w:val="21"/>
        </w:rPr>
        <w:t>the</w:t>
      </w:r>
      <w:r w:rsidRPr="00F312B5">
        <w:rPr>
          <w:rFonts w:ascii="Arial" w:hAnsi="Arial" w:cs="Arial"/>
          <w:spacing w:val="-1"/>
          <w:sz w:val="21"/>
          <w:szCs w:val="21"/>
        </w:rPr>
        <w:t xml:space="preserve"> </w:t>
      </w:r>
      <w:r w:rsidRPr="00F312B5">
        <w:rPr>
          <w:rFonts w:ascii="Arial" w:hAnsi="Arial" w:cs="Arial"/>
          <w:sz w:val="21"/>
          <w:szCs w:val="21"/>
        </w:rPr>
        <w:t>SADC’s</w:t>
      </w:r>
      <w:r w:rsidRPr="00F312B5">
        <w:rPr>
          <w:rFonts w:ascii="Arial" w:hAnsi="Arial" w:cs="Arial"/>
          <w:spacing w:val="-2"/>
          <w:sz w:val="21"/>
          <w:szCs w:val="21"/>
        </w:rPr>
        <w:t xml:space="preserve"> </w:t>
      </w:r>
      <w:r w:rsidRPr="00F312B5">
        <w:rPr>
          <w:rFonts w:ascii="Arial" w:hAnsi="Arial" w:cs="Arial"/>
          <w:sz w:val="21"/>
          <w:szCs w:val="21"/>
        </w:rPr>
        <w:t>authority to</w:t>
      </w:r>
      <w:r w:rsidRPr="00F312B5">
        <w:rPr>
          <w:rFonts w:ascii="Arial" w:hAnsi="Arial" w:cs="Arial"/>
          <w:spacing w:val="-1"/>
          <w:sz w:val="21"/>
          <w:szCs w:val="21"/>
        </w:rPr>
        <w:t xml:space="preserve"> determine </w:t>
      </w:r>
      <w:r w:rsidRPr="00F312B5">
        <w:rPr>
          <w:rFonts w:ascii="Arial" w:hAnsi="Arial" w:cs="Arial"/>
          <w:sz w:val="21"/>
          <w:szCs w:val="21"/>
        </w:rPr>
        <w:t>if</w:t>
      </w:r>
      <w:r w:rsidRPr="00F312B5">
        <w:rPr>
          <w:rFonts w:ascii="Arial" w:hAnsi="Arial" w:cs="Arial"/>
          <w:spacing w:val="-1"/>
          <w:sz w:val="21"/>
          <w:szCs w:val="21"/>
        </w:rPr>
        <w:t xml:space="preserve"> </w:t>
      </w:r>
      <w:r w:rsidRPr="00F312B5">
        <w:rPr>
          <w:rFonts w:ascii="Arial" w:hAnsi="Arial" w:cs="Arial"/>
          <w:sz w:val="21"/>
          <w:szCs w:val="21"/>
        </w:rPr>
        <w:t>and/or</w:t>
      </w:r>
      <w:r w:rsidRPr="00F312B5">
        <w:rPr>
          <w:rFonts w:ascii="Arial" w:hAnsi="Arial" w:cs="Arial"/>
          <w:spacing w:val="-2"/>
          <w:sz w:val="21"/>
          <w:szCs w:val="21"/>
        </w:rPr>
        <w:t xml:space="preserve"> </w:t>
      </w:r>
      <w:r w:rsidRPr="00F312B5">
        <w:rPr>
          <w:rFonts w:ascii="Arial" w:hAnsi="Arial" w:cs="Arial"/>
          <w:sz w:val="21"/>
          <w:szCs w:val="21"/>
        </w:rPr>
        <w:t>when</w:t>
      </w:r>
      <w:r w:rsidRPr="00F312B5">
        <w:rPr>
          <w:rFonts w:ascii="Arial" w:hAnsi="Arial" w:cs="Arial"/>
          <w:spacing w:val="-1"/>
          <w:sz w:val="21"/>
          <w:szCs w:val="21"/>
        </w:rPr>
        <w:t xml:space="preserve"> </w:t>
      </w:r>
      <w:r w:rsidRPr="00F312B5">
        <w:rPr>
          <w:rFonts w:ascii="Arial" w:hAnsi="Arial" w:cs="Arial"/>
          <w:sz w:val="21"/>
          <w:szCs w:val="21"/>
        </w:rPr>
        <w:t>instances</w:t>
      </w:r>
      <w:r w:rsidRPr="00F312B5">
        <w:rPr>
          <w:rFonts w:ascii="Arial" w:hAnsi="Arial" w:cs="Arial"/>
          <w:spacing w:val="-2"/>
          <w:sz w:val="21"/>
          <w:szCs w:val="21"/>
        </w:rPr>
        <w:t xml:space="preserve"> </w:t>
      </w:r>
      <w:r w:rsidRPr="00F312B5">
        <w:rPr>
          <w:rFonts w:ascii="Arial" w:hAnsi="Arial" w:cs="Arial"/>
          <w:sz w:val="21"/>
          <w:szCs w:val="21"/>
        </w:rPr>
        <w:t>of</w:t>
      </w:r>
      <w:r w:rsidRPr="00F312B5">
        <w:rPr>
          <w:rFonts w:ascii="Arial" w:hAnsi="Arial" w:cs="Arial"/>
          <w:spacing w:val="-1"/>
          <w:sz w:val="21"/>
          <w:szCs w:val="21"/>
        </w:rPr>
        <w:t xml:space="preserve"> </w:t>
      </w:r>
      <w:r w:rsidRPr="00F312B5">
        <w:rPr>
          <w:rFonts w:ascii="Arial" w:hAnsi="Arial" w:cs="Arial"/>
          <w:sz w:val="21"/>
          <w:szCs w:val="21"/>
        </w:rPr>
        <w:t>excessive</w:t>
      </w:r>
      <w:r w:rsidRPr="00F312B5">
        <w:rPr>
          <w:rFonts w:ascii="Arial" w:hAnsi="Arial" w:cs="Arial"/>
          <w:spacing w:val="-1"/>
          <w:sz w:val="21"/>
          <w:szCs w:val="21"/>
        </w:rPr>
        <w:t xml:space="preserve"> </w:t>
      </w:r>
      <w:r w:rsidRPr="00F312B5">
        <w:rPr>
          <w:rFonts w:ascii="Arial" w:hAnsi="Arial" w:cs="Arial"/>
          <w:sz w:val="21"/>
          <w:szCs w:val="21"/>
        </w:rPr>
        <w:t>soil disturbance</w:t>
      </w:r>
      <w:r w:rsidRPr="00F312B5">
        <w:rPr>
          <w:rFonts w:ascii="Arial" w:hAnsi="Arial" w:cs="Arial"/>
          <w:spacing w:val="-1"/>
          <w:sz w:val="21"/>
          <w:szCs w:val="21"/>
        </w:rPr>
        <w:t xml:space="preserve"> </w:t>
      </w:r>
      <w:r w:rsidRPr="00F312B5">
        <w:rPr>
          <w:rFonts w:ascii="Arial" w:hAnsi="Arial" w:cs="Arial"/>
          <w:sz w:val="21"/>
          <w:szCs w:val="21"/>
        </w:rPr>
        <w:t>have</w:t>
      </w:r>
      <w:r w:rsidRPr="00F312B5">
        <w:rPr>
          <w:rFonts w:ascii="Arial" w:hAnsi="Arial" w:cs="Arial"/>
          <w:spacing w:val="-1"/>
          <w:sz w:val="21"/>
          <w:szCs w:val="21"/>
        </w:rPr>
        <w:t xml:space="preserve"> </w:t>
      </w:r>
      <w:r w:rsidRPr="00F312B5">
        <w:rPr>
          <w:rFonts w:ascii="Arial" w:hAnsi="Arial" w:cs="Arial"/>
          <w:sz w:val="21"/>
          <w:szCs w:val="21"/>
        </w:rPr>
        <w:t>occurred on</w:t>
      </w:r>
      <w:r w:rsidRPr="00F312B5">
        <w:rPr>
          <w:rFonts w:ascii="Arial" w:hAnsi="Arial" w:cs="Arial"/>
          <w:spacing w:val="-1"/>
          <w:sz w:val="21"/>
          <w:szCs w:val="21"/>
        </w:rPr>
        <w:t xml:space="preserve"> </w:t>
      </w:r>
      <w:r w:rsidRPr="00F312B5">
        <w:rPr>
          <w:rFonts w:ascii="Arial" w:hAnsi="Arial" w:cs="Arial"/>
          <w:sz w:val="21"/>
          <w:szCs w:val="21"/>
        </w:rPr>
        <w:t>deed-restricted</w:t>
      </w:r>
      <w:r w:rsidRPr="00F312B5">
        <w:rPr>
          <w:rFonts w:ascii="Arial" w:hAnsi="Arial" w:cs="Arial"/>
          <w:spacing w:val="-1"/>
          <w:sz w:val="21"/>
          <w:szCs w:val="21"/>
        </w:rPr>
        <w:t xml:space="preserve"> </w:t>
      </w:r>
      <w:r w:rsidRPr="00F312B5">
        <w:rPr>
          <w:rFonts w:ascii="Arial" w:hAnsi="Arial" w:cs="Arial"/>
          <w:sz w:val="21"/>
          <w:szCs w:val="21"/>
        </w:rPr>
        <w:t>farmland</w:t>
      </w:r>
      <w:r w:rsidRPr="00F312B5">
        <w:rPr>
          <w:rFonts w:ascii="Arial" w:hAnsi="Arial" w:cs="Arial"/>
          <w:spacing w:val="1"/>
          <w:sz w:val="21"/>
          <w:szCs w:val="21"/>
        </w:rPr>
        <w:t xml:space="preserve"> </w:t>
      </w:r>
      <w:r w:rsidRPr="00F312B5">
        <w:rPr>
          <w:rFonts w:ascii="Arial" w:hAnsi="Arial" w:cs="Arial"/>
          <w:sz w:val="21"/>
          <w:szCs w:val="21"/>
        </w:rPr>
        <w:t>was</w:t>
      </w:r>
      <w:r w:rsidRPr="00F312B5">
        <w:rPr>
          <w:rFonts w:ascii="Arial" w:hAnsi="Arial" w:cs="Arial"/>
          <w:spacing w:val="-1"/>
          <w:sz w:val="21"/>
          <w:szCs w:val="21"/>
        </w:rPr>
        <w:t xml:space="preserve"> </w:t>
      </w:r>
      <w:r w:rsidRPr="00F312B5">
        <w:rPr>
          <w:rFonts w:ascii="Arial" w:hAnsi="Arial" w:cs="Arial"/>
          <w:sz w:val="21"/>
          <w:szCs w:val="21"/>
        </w:rPr>
        <w:t>the</w:t>
      </w:r>
      <w:r w:rsidRPr="00F312B5">
        <w:rPr>
          <w:rFonts w:ascii="Arial" w:hAnsi="Arial" w:cs="Arial"/>
          <w:spacing w:val="-1"/>
          <w:sz w:val="21"/>
          <w:szCs w:val="21"/>
        </w:rPr>
        <w:t xml:space="preserve"> </w:t>
      </w:r>
      <w:r w:rsidRPr="00F312B5">
        <w:rPr>
          <w:rFonts w:ascii="Arial" w:hAnsi="Arial" w:cs="Arial"/>
          <w:sz w:val="21"/>
          <w:szCs w:val="21"/>
        </w:rPr>
        <w:t>subject of</w:t>
      </w:r>
      <w:r w:rsidRPr="00F312B5">
        <w:rPr>
          <w:rFonts w:ascii="Arial" w:hAnsi="Arial" w:cs="Arial"/>
          <w:spacing w:val="-2"/>
          <w:sz w:val="21"/>
          <w:szCs w:val="21"/>
        </w:rPr>
        <w:t xml:space="preserve"> </w:t>
      </w:r>
      <w:r w:rsidRPr="00F312B5">
        <w:rPr>
          <w:rFonts w:ascii="Arial" w:hAnsi="Arial" w:cs="Arial"/>
          <w:sz w:val="21"/>
          <w:szCs w:val="21"/>
        </w:rPr>
        <w:t>a</w:t>
      </w:r>
      <w:r w:rsidRPr="00F312B5">
        <w:rPr>
          <w:rFonts w:ascii="Arial" w:hAnsi="Arial" w:cs="Arial"/>
          <w:spacing w:val="-1"/>
          <w:sz w:val="21"/>
          <w:szCs w:val="21"/>
        </w:rPr>
        <w:t xml:space="preserve"> </w:t>
      </w:r>
      <w:r w:rsidRPr="00F312B5">
        <w:rPr>
          <w:rFonts w:ascii="Arial" w:hAnsi="Arial" w:cs="Arial"/>
          <w:sz w:val="21"/>
          <w:szCs w:val="21"/>
        </w:rPr>
        <w:t>case</w:t>
      </w:r>
      <w:r w:rsidRPr="00F312B5">
        <w:rPr>
          <w:rFonts w:ascii="Arial" w:hAnsi="Arial" w:cs="Arial"/>
          <w:spacing w:val="-1"/>
          <w:sz w:val="21"/>
          <w:szCs w:val="21"/>
        </w:rPr>
        <w:t xml:space="preserve"> </w:t>
      </w:r>
      <w:r w:rsidRPr="00F312B5">
        <w:rPr>
          <w:rFonts w:ascii="Arial" w:hAnsi="Arial" w:cs="Arial"/>
          <w:sz w:val="21"/>
          <w:szCs w:val="21"/>
        </w:rPr>
        <w:t>before</w:t>
      </w:r>
      <w:r w:rsidRPr="00F312B5">
        <w:rPr>
          <w:rFonts w:ascii="Arial" w:hAnsi="Arial" w:cs="Arial"/>
          <w:spacing w:val="-2"/>
          <w:sz w:val="21"/>
          <w:szCs w:val="21"/>
        </w:rPr>
        <w:t xml:space="preserve"> </w:t>
      </w:r>
      <w:r w:rsidRPr="00F312B5">
        <w:rPr>
          <w:rFonts w:ascii="Arial" w:hAnsi="Arial" w:cs="Arial"/>
          <w:sz w:val="21"/>
          <w:szCs w:val="21"/>
        </w:rPr>
        <w:t>the State</w:t>
      </w:r>
      <w:r w:rsidRPr="00F312B5">
        <w:rPr>
          <w:rFonts w:ascii="Arial" w:hAnsi="Arial" w:cs="Arial"/>
          <w:spacing w:val="-1"/>
          <w:sz w:val="21"/>
          <w:szCs w:val="21"/>
        </w:rPr>
        <w:t xml:space="preserve"> </w:t>
      </w:r>
      <w:r w:rsidRPr="00F312B5">
        <w:rPr>
          <w:rFonts w:ascii="Arial" w:hAnsi="Arial" w:cs="Arial"/>
          <w:sz w:val="21"/>
          <w:szCs w:val="21"/>
        </w:rPr>
        <w:t>Supreme</w:t>
      </w:r>
      <w:r w:rsidRPr="00F312B5">
        <w:rPr>
          <w:rFonts w:ascii="Arial" w:hAnsi="Arial" w:cs="Arial"/>
          <w:spacing w:val="-1"/>
          <w:sz w:val="21"/>
          <w:szCs w:val="21"/>
        </w:rPr>
        <w:t xml:space="preserve"> </w:t>
      </w:r>
      <w:r w:rsidRPr="00F312B5">
        <w:rPr>
          <w:rFonts w:ascii="Arial" w:hAnsi="Arial" w:cs="Arial"/>
          <w:sz w:val="21"/>
          <w:szCs w:val="21"/>
        </w:rPr>
        <w:t>Court, with</w:t>
      </w:r>
      <w:r w:rsidRPr="00F312B5">
        <w:rPr>
          <w:rFonts w:ascii="Arial" w:hAnsi="Arial" w:cs="Arial"/>
          <w:spacing w:val="-1"/>
          <w:sz w:val="21"/>
          <w:szCs w:val="21"/>
        </w:rPr>
        <w:t xml:space="preserve"> </w:t>
      </w:r>
      <w:r w:rsidRPr="00F312B5">
        <w:rPr>
          <w:rFonts w:ascii="Arial" w:hAnsi="Arial" w:cs="Arial"/>
          <w:sz w:val="21"/>
          <w:szCs w:val="21"/>
        </w:rPr>
        <w:t>the</w:t>
      </w:r>
      <w:r w:rsidRPr="00F312B5">
        <w:rPr>
          <w:rFonts w:ascii="Arial" w:hAnsi="Arial" w:cs="Arial"/>
          <w:spacing w:val="-1"/>
          <w:sz w:val="21"/>
          <w:szCs w:val="21"/>
        </w:rPr>
        <w:t xml:space="preserve"> </w:t>
      </w:r>
      <w:r w:rsidRPr="00F312B5">
        <w:rPr>
          <w:rFonts w:ascii="Arial" w:hAnsi="Arial" w:cs="Arial"/>
          <w:sz w:val="21"/>
          <w:szCs w:val="21"/>
        </w:rPr>
        <w:t>Court</w:t>
      </w:r>
      <w:r w:rsidRPr="00F312B5">
        <w:rPr>
          <w:rFonts w:ascii="Arial" w:hAnsi="Arial" w:cs="Arial"/>
          <w:spacing w:val="-1"/>
          <w:sz w:val="21"/>
          <w:szCs w:val="21"/>
        </w:rPr>
        <w:t xml:space="preserve"> </w:t>
      </w:r>
      <w:r w:rsidRPr="00F312B5">
        <w:rPr>
          <w:rFonts w:ascii="Arial" w:hAnsi="Arial" w:cs="Arial"/>
          <w:sz w:val="21"/>
          <w:szCs w:val="21"/>
        </w:rPr>
        <w:t>ruling</w:t>
      </w:r>
      <w:r w:rsidRPr="00F312B5">
        <w:rPr>
          <w:rFonts w:ascii="Arial" w:hAnsi="Arial" w:cs="Arial"/>
          <w:spacing w:val="-1"/>
          <w:sz w:val="21"/>
          <w:szCs w:val="21"/>
        </w:rPr>
        <w:t xml:space="preserve"> </w:t>
      </w:r>
      <w:r w:rsidRPr="00F312B5">
        <w:rPr>
          <w:rFonts w:ascii="Arial" w:hAnsi="Arial" w:cs="Arial"/>
          <w:sz w:val="21"/>
          <w:szCs w:val="21"/>
        </w:rPr>
        <w:t>in favor</w:t>
      </w:r>
      <w:r w:rsidRPr="00F312B5">
        <w:rPr>
          <w:rFonts w:ascii="Arial" w:hAnsi="Arial" w:cs="Arial"/>
          <w:spacing w:val="-2"/>
          <w:sz w:val="21"/>
          <w:szCs w:val="21"/>
        </w:rPr>
        <w:t xml:space="preserve"> </w:t>
      </w:r>
      <w:r w:rsidRPr="00F312B5">
        <w:rPr>
          <w:rFonts w:ascii="Arial" w:hAnsi="Arial" w:cs="Arial"/>
          <w:sz w:val="21"/>
          <w:szCs w:val="21"/>
        </w:rPr>
        <w:t>of the</w:t>
      </w:r>
      <w:r w:rsidRPr="00F312B5">
        <w:rPr>
          <w:rFonts w:ascii="Arial" w:hAnsi="Arial" w:cs="Arial"/>
          <w:spacing w:val="-1"/>
          <w:sz w:val="21"/>
          <w:szCs w:val="21"/>
        </w:rPr>
        <w:t xml:space="preserve"> </w:t>
      </w:r>
      <w:r w:rsidRPr="00F312B5">
        <w:rPr>
          <w:rFonts w:ascii="Arial" w:hAnsi="Arial" w:cs="Arial"/>
          <w:sz w:val="21"/>
          <w:szCs w:val="21"/>
        </w:rPr>
        <w:t>SADC, based on the facts of that case;</w:t>
      </w:r>
      <w:r w:rsidRPr="00F312B5">
        <w:rPr>
          <w:rFonts w:ascii="Arial" w:hAnsi="Arial" w:cs="Arial"/>
          <w:spacing w:val="-1"/>
          <w:sz w:val="21"/>
          <w:szCs w:val="21"/>
        </w:rPr>
        <w:t xml:space="preserve"> </w:t>
      </w:r>
      <w:r w:rsidRPr="00F312B5">
        <w:rPr>
          <w:rFonts w:ascii="Arial" w:hAnsi="Arial" w:cs="Arial"/>
          <w:sz w:val="21"/>
          <w:szCs w:val="21"/>
        </w:rPr>
        <w:t>and</w:t>
      </w:r>
    </w:p>
    <w:p w14:paraId="3A6D18CD" w14:textId="77777777" w:rsidR="005078D2" w:rsidRPr="00F312B5" w:rsidRDefault="005078D2" w:rsidP="005078D2">
      <w:pPr>
        <w:spacing w:after="0" w:line="480" w:lineRule="auto"/>
        <w:ind w:firstLine="720"/>
        <w:rPr>
          <w:rFonts w:ascii="Arial" w:hAnsi="Arial" w:cs="Arial"/>
          <w:b/>
          <w:sz w:val="21"/>
          <w:szCs w:val="21"/>
        </w:rPr>
      </w:pPr>
      <w:r w:rsidRPr="00F312B5">
        <w:rPr>
          <w:rFonts w:ascii="Arial" w:hAnsi="Arial" w:cs="Arial"/>
          <w:b/>
          <w:bCs/>
          <w:sz w:val="21"/>
          <w:szCs w:val="21"/>
        </w:rPr>
        <w:t>WHEREAS</w:t>
      </w:r>
      <w:r w:rsidRPr="00F312B5">
        <w:rPr>
          <w:rFonts w:ascii="Arial" w:hAnsi="Arial" w:cs="Arial"/>
          <w:sz w:val="21"/>
          <w:szCs w:val="21"/>
        </w:rPr>
        <w:t xml:space="preserve">, as part of that decision, the Court ruled that language existing in the deeds of easement signed for farms already in the Farmland Preservation program provides the authority to SADC to implement the proposed Soil Disturbance rule covered within that verbiage, even if done so retroactively; and </w:t>
      </w:r>
    </w:p>
    <w:p w14:paraId="065D4D3D" w14:textId="77777777" w:rsidR="005078D2" w:rsidRPr="00F312B5" w:rsidRDefault="005078D2" w:rsidP="005078D2">
      <w:pPr>
        <w:spacing w:after="0" w:line="480" w:lineRule="auto"/>
        <w:ind w:right="98" w:firstLine="720"/>
        <w:rPr>
          <w:rFonts w:ascii="Arial" w:hAnsi="Arial" w:cs="Arial"/>
          <w:sz w:val="21"/>
          <w:szCs w:val="21"/>
        </w:rPr>
      </w:pPr>
      <w:r w:rsidRPr="00F312B5">
        <w:rPr>
          <w:rFonts w:ascii="Arial" w:hAnsi="Arial" w:cs="Arial"/>
          <w:b/>
          <w:bCs/>
          <w:sz w:val="21"/>
          <w:szCs w:val="21"/>
        </w:rPr>
        <w:lastRenderedPageBreak/>
        <w:t>WHEREAS</w:t>
      </w:r>
      <w:r w:rsidRPr="00F312B5">
        <w:rPr>
          <w:rFonts w:ascii="Arial" w:hAnsi="Arial" w:cs="Arial"/>
          <w:sz w:val="21"/>
          <w:szCs w:val="21"/>
        </w:rPr>
        <w:t xml:space="preserve"> the standard deed of easement does already include (since 1993) the compliance mechanism originally intended to balance agricultural development with conservation/stewardship practices through farmland conservation plans, which are required to be obtained within one year of the date of the deed of easement, and approved by the local soil conservation district, and which  controls future changes to the property since the deed of easement requires that “Grantor’s long-term objectives that shall conform with the provisions of the farm conservation plan.”; and</w:t>
      </w:r>
    </w:p>
    <w:p w14:paraId="4468CBB1" w14:textId="77777777" w:rsidR="005078D2" w:rsidRPr="00F312B5" w:rsidRDefault="005078D2" w:rsidP="005078D2">
      <w:pPr>
        <w:spacing w:after="0" w:line="480" w:lineRule="auto"/>
        <w:ind w:right="98" w:firstLine="720"/>
        <w:rPr>
          <w:rFonts w:ascii="Arial" w:hAnsi="Arial" w:cs="Arial"/>
          <w:sz w:val="21"/>
          <w:szCs w:val="21"/>
        </w:rPr>
      </w:pPr>
      <w:proofErr w:type="gramStart"/>
      <w:r w:rsidRPr="00F312B5">
        <w:rPr>
          <w:rFonts w:ascii="Arial" w:hAnsi="Arial" w:cs="Arial"/>
          <w:b/>
          <w:bCs/>
          <w:sz w:val="21"/>
          <w:szCs w:val="21"/>
        </w:rPr>
        <w:t>WHEREAS</w:t>
      </w:r>
      <w:r w:rsidRPr="00F312B5">
        <w:rPr>
          <w:rFonts w:ascii="Arial" w:hAnsi="Arial" w:cs="Arial"/>
          <w:sz w:val="21"/>
          <w:szCs w:val="21"/>
        </w:rPr>
        <w:t>,</w:t>
      </w:r>
      <w:proofErr w:type="gramEnd"/>
      <w:r w:rsidRPr="00F312B5">
        <w:rPr>
          <w:rFonts w:ascii="Arial" w:hAnsi="Arial" w:cs="Arial"/>
          <w:sz w:val="21"/>
          <w:szCs w:val="21"/>
        </w:rPr>
        <w:t xml:space="preserve"> we believe that the proposed Soil Protection regulations, if adopted to apply to future deeds of easement, will discourage farmers from preserving their land, thereby doing significant damage to the Farmland Preservation Program.</w:t>
      </w:r>
    </w:p>
    <w:p w14:paraId="035B176D" w14:textId="77777777" w:rsidR="005078D2" w:rsidRPr="00F312B5" w:rsidRDefault="005078D2" w:rsidP="005078D2">
      <w:pPr>
        <w:spacing w:after="0" w:line="480" w:lineRule="auto"/>
        <w:ind w:firstLine="720"/>
        <w:rPr>
          <w:rFonts w:ascii="Arial" w:hAnsi="Arial" w:cs="Arial"/>
          <w:sz w:val="21"/>
          <w:szCs w:val="21"/>
        </w:rPr>
      </w:pPr>
      <w:r w:rsidRPr="00F312B5">
        <w:rPr>
          <w:rFonts w:ascii="Arial" w:hAnsi="Arial" w:cs="Arial"/>
          <w:b/>
          <w:bCs/>
          <w:color w:val="000000" w:themeColor="text1"/>
          <w:sz w:val="21"/>
          <w:szCs w:val="21"/>
        </w:rPr>
        <w:t>NOW, THEREFORE, BE IT RESOLVED</w:t>
      </w:r>
      <w:r w:rsidRPr="00F312B5">
        <w:rPr>
          <w:rFonts w:ascii="Arial" w:hAnsi="Arial" w:cs="Arial"/>
          <w:color w:val="000000" w:themeColor="text1"/>
          <w:sz w:val="21"/>
          <w:szCs w:val="21"/>
        </w:rPr>
        <w:t>, that we, the delegates to the 110</w:t>
      </w:r>
      <w:r w:rsidRPr="00F312B5">
        <w:rPr>
          <w:rFonts w:ascii="Arial" w:hAnsi="Arial" w:cs="Arial"/>
          <w:color w:val="000000" w:themeColor="text1"/>
          <w:sz w:val="21"/>
          <w:szCs w:val="21"/>
          <w:vertAlign w:val="superscript"/>
        </w:rPr>
        <w:t>th</w:t>
      </w:r>
      <w:r w:rsidRPr="00F312B5">
        <w:rPr>
          <w:rFonts w:ascii="Arial" w:hAnsi="Arial" w:cs="Arial"/>
          <w:color w:val="000000" w:themeColor="text1"/>
          <w:sz w:val="21"/>
          <w:szCs w:val="21"/>
        </w:rPr>
        <w:t xml:space="preserve"> State Agricultural Convention, assembled in Atlantic City, New Jersey, on February 5-6, 2025, </w:t>
      </w:r>
      <w:r w:rsidRPr="00F312B5">
        <w:rPr>
          <w:rFonts w:ascii="Arial" w:hAnsi="Arial" w:cs="Arial"/>
          <w:sz w:val="21"/>
          <w:szCs w:val="21"/>
        </w:rPr>
        <w:t>do</w:t>
      </w:r>
      <w:r w:rsidRPr="00F312B5">
        <w:rPr>
          <w:rFonts w:ascii="Arial" w:hAnsi="Arial" w:cs="Arial"/>
          <w:spacing w:val="-2"/>
          <w:sz w:val="21"/>
          <w:szCs w:val="21"/>
        </w:rPr>
        <w:t xml:space="preserve"> </w:t>
      </w:r>
      <w:r w:rsidRPr="00F312B5">
        <w:rPr>
          <w:rFonts w:ascii="Arial" w:hAnsi="Arial" w:cs="Arial"/>
          <w:sz w:val="21"/>
          <w:szCs w:val="21"/>
        </w:rPr>
        <w:t>hereby</w:t>
      </w:r>
      <w:r w:rsidRPr="00F312B5">
        <w:rPr>
          <w:rFonts w:ascii="Arial" w:hAnsi="Arial" w:cs="Arial"/>
          <w:spacing w:val="-1"/>
          <w:sz w:val="21"/>
          <w:szCs w:val="21"/>
        </w:rPr>
        <w:t xml:space="preserve"> </w:t>
      </w:r>
      <w:r w:rsidRPr="00F312B5">
        <w:rPr>
          <w:rFonts w:ascii="Arial" w:hAnsi="Arial" w:cs="Arial"/>
          <w:sz w:val="21"/>
          <w:szCs w:val="21"/>
        </w:rPr>
        <w:t>strongly</w:t>
      </w:r>
      <w:r w:rsidRPr="00F312B5">
        <w:rPr>
          <w:rFonts w:ascii="Arial" w:hAnsi="Arial" w:cs="Arial"/>
          <w:spacing w:val="-1"/>
          <w:sz w:val="21"/>
          <w:szCs w:val="21"/>
        </w:rPr>
        <w:t xml:space="preserve"> </w:t>
      </w:r>
      <w:r w:rsidRPr="00F312B5">
        <w:rPr>
          <w:rFonts w:ascii="Arial" w:hAnsi="Arial" w:cs="Arial"/>
          <w:sz w:val="21"/>
          <w:szCs w:val="21"/>
        </w:rPr>
        <w:t>urge</w:t>
      </w:r>
      <w:r w:rsidRPr="00F312B5">
        <w:rPr>
          <w:rFonts w:ascii="Arial" w:hAnsi="Arial" w:cs="Arial"/>
          <w:spacing w:val="-2"/>
          <w:sz w:val="21"/>
          <w:szCs w:val="21"/>
        </w:rPr>
        <w:t xml:space="preserve"> </w:t>
      </w:r>
      <w:r w:rsidRPr="00F312B5">
        <w:rPr>
          <w:rFonts w:ascii="Arial" w:hAnsi="Arial" w:cs="Arial"/>
          <w:sz w:val="21"/>
          <w:szCs w:val="21"/>
        </w:rPr>
        <w:t>the</w:t>
      </w:r>
      <w:r w:rsidRPr="00F312B5">
        <w:rPr>
          <w:rFonts w:ascii="Arial" w:hAnsi="Arial" w:cs="Arial"/>
          <w:spacing w:val="-1"/>
          <w:sz w:val="21"/>
          <w:szCs w:val="21"/>
        </w:rPr>
        <w:t xml:space="preserve"> </w:t>
      </w:r>
      <w:r w:rsidRPr="00F312B5">
        <w:rPr>
          <w:rFonts w:ascii="Arial" w:hAnsi="Arial" w:cs="Arial"/>
          <w:sz w:val="21"/>
          <w:szCs w:val="21"/>
        </w:rPr>
        <w:t>SADC</w:t>
      </w:r>
      <w:r w:rsidRPr="00F312B5">
        <w:rPr>
          <w:rFonts w:ascii="Arial" w:hAnsi="Arial" w:cs="Arial"/>
          <w:spacing w:val="-1"/>
          <w:sz w:val="21"/>
          <w:szCs w:val="21"/>
        </w:rPr>
        <w:t xml:space="preserve"> </w:t>
      </w:r>
      <w:r w:rsidRPr="00F312B5">
        <w:rPr>
          <w:rFonts w:ascii="Arial" w:hAnsi="Arial" w:cs="Arial"/>
          <w:sz w:val="21"/>
          <w:szCs w:val="21"/>
        </w:rPr>
        <w:t>to continue to</w:t>
      </w:r>
      <w:r w:rsidRPr="00F312B5">
        <w:rPr>
          <w:rFonts w:ascii="Arial" w:hAnsi="Arial" w:cs="Arial"/>
          <w:spacing w:val="-1"/>
          <w:sz w:val="21"/>
          <w:szCs w:val="21"/>
        </w:rPr>
        <w:t xml:space="preserve"> </w:t>
      </w:r>
      <w:r w:rsidRPr="00F312B5">
        <w:rPr>
          <w:rFonts w:ascii="Arial" w:hAnsi="Arial" w:cs="Arial"/>
          <w:sz w:val="21"/>
          <w:szCs w:val="21"/>
        </w:rPr>
        <w:t>make</w:t>
      </w:r>
      <w:r w:rsidRPr="00F312B5">
        <w:rPr>
          <w:rFonts w:ascii="Arial" w:hAnsi="Arial" w:cs="Arial"/>
          <w:spacing w:val="-1"/>
          <w:sz w:val="21"/>
          <w:szCs w:val="21"/>
        </w:rPr>
        <w:t xml:space="preserve"> </w:t>
      </w:r>
      <w:r w:rsidRPr="00F312B5">
        <w:rPr>
          <w:rFonts w:ascii="Arial" w:hAnsi="Arial" w:cs="Arial"/>
          <w:sz w:val="21"/>
          <w:szCs w:val="21"/>
        </w:rPr>
        <w:t>itself</w:t>
      </w:r>
      <w:r w:rsidRPr="00F312B5">
        <w:rPr>
          <w:rFonts w:ascii="Arial" w:hAnsi="Arial" w:cs="Arial"/>
          <w:spacing w:val="-1"/>
          <w:sz w:val="21"/>
          <w:szCs w:val="21"/>
        </w:rPr>
        <w:t xml:space="preserve"> </w:t>
      </w:r>
      <w:r w:rsidRPr="00F312B5">
        <w:rPr>
          <w:rFonts w:ascii="Arial" w:hAnsi="Arial" w:cs="Arial"/>
          <w:sz w:val="21"/>
          <w:szCs w:val="21"/>
        </w:rPr>
        <w:t>available</w:t>
      </w:r>
      <w:r w:rsidRPr="00F312B5">
        <w:rPr>
          <w:rFonts w:ascii="Arial" w:hAnsi="Arial" w:cs="Arial"/>
          <w:spacing w:val="-1"/>
          <w:sz w:val="21"/>
          <w:szCs w:val="21"/>
        </w:rPr>
        <w:t xml:space="preserve"> </w:t>
      </w:r>
      <w:r w:rsidRPr="00F312B5">
        <w:rPr>
          <w:rFonts w:ascii="Arial" w:hAnsi="Arial" w:cs="Arial"/>
          <w:sz w:val="21"/>
          <w:szCs w:val="21"/>
        </w:rPr>
        <w:t>for all</w:t>
      </w:r>
      <w:r w:rsidRPr="00F312B5">
        <w:rPr>
          <w:rFonts w:ascii="Arial" w:hAnsi="Arial" w:cs="Arial"/>
          <w:spacing w:val="-1"/>
          <w:sz w:val="21"/>
          <w:szCs w:val="21"/>
        </w:rPr>
        <w:t xml:space="preserve"> </w:t>
      </w:r>
      <w:r w:rsidRPr="00F312B5">
        <w:rPr>
          <w:rFonts w:ascii="Arial" w:hAnsi="Arial" w:cs="Arial"/>
          <w:sz w:val="21"/>
          <w:szCs w:val="21"/>
        </w:rPr>
        <w:t>opportunities</w:t>
      </w:r>
      <w:r w:rsidRPr="00F312B5">
        <w:rPr>
          <w:rFonts w:ascii="Arial" w:hAnsi="Arial" w:cs="Arial"/>
          <w:spacing w:val="-1"/>
          <w:sz w:val="21"/>
          <w:szCs w:val="21"/>
        </w:rPr>
        <w:t xml:space="preserve"> </w:t>
      </w:r>
      <w:r w:rsidRPr="00F312B5">
        <w:rPr>
          <w:rFonts w:ascii="Arial" w:hAnsi="Arial" w:cs="Arial"/>
          <w:sz w:val="21"/>
          <w:szCs w:val="21"/>
        </w:rPr>
        <w:t>and</w:t>
      </w:r>
      <w:r w:rsidRPr="00F312B5">
        <w:rPr>
          <w:rFonts w:ascii="Arial" w:hAnsi="Arial" w:cs="Arial"/>
          <w:spacing w:val="-1"/>
          <w:sz w:val="21"/>
          <w:szCs w:val="21"/>
        </w:rPr>
        <w:t xml:space="preserve"> </w:t>
      </w:r>
      <w:r w:rsidRPr="00F312B5">
        <w:rPr>
          <w:rFonts w:ascii="Arial" w:hAnsi="Arial" w:cs="Arial"/>
          <w:sz w:val="21"/>
          <w:szCs w:val="21"/>
        </w:rPr>
        <w:t>forums</w:t>
      </w:r>
      <w:r w:rsidRPr="00F312B5">
        <w:rPr>
          <w:rFonts w:ascii="Arial" w:hAnsi="Arial" w:cs="Arial"/>
          <w:spacing w:val="-1"/>
          <w:sz w:val="21"/>
          <w:szCs w:val="21"/>
        </w:rPr>
        <w:t xml:space="preserve"> </w:t>
      </w:r>
      <w:r w:rsidRPr="00F312B5">
        <w:rPr>
          <w:rFonts w:ascii="Arial" w:hAnsi="Arial" w:cs="Arial"/>
          <w:sz w:val="21"/>
          <w:szCs w:val="21"/>
        </w:rPr>
        <w:t>to present, discuss, and accept comments and suggestions</w:t>
      </w:r>
      <w:r w:rsidRPr="00F312B5">
        <w:rPr>
          <w:rFonts w:ascii="Arial" w:hAnsi="Arial" w:cs="Arial"/>
          <w:spacing w:val="-1"/>
          <w:sz w:val="21"/>
          <w:szCs w:val="21"/>
        </w:rPr>
        <w:t xml:space="preserve"> </w:t>
      </w:r>
      <w:r w:rsidRPr="00F312B5">
        <w:rPr>
          <w:rFonts w:ascii="Arial" w:hAnsi="Arial" w:cs="Arial"/>
          <w:sz w:val="21"/>
          <w:szCs w:val="21"/>
        </w:rPr>
        <w:t>from</w:t>
      </w:r>
      <w:r w:rsidRPr="00F312B5">
        <w:rPr>
          <w:rFonts w:ascii="Arial" w:hAnsi="Arial" w:cs="Arial"/>
          <w:spacing w:val="-1"/>
          <w:sz w:val="21"/>
          <w:szCs w:val="21"/>
        </w:rPr>
        <w:t xml:space="preserve"> </w:t>
      </w:r>
      <w:r w:rsidRPr="00F312B5">
        <w:rPr>
          <w:rFonts w:ascii="Arial" w:hAnsi="Arial" w:cs="Arial"/>
          <w:sz w:val="21"/>
          <w:szCs w:val="21"/>
        </w:rPr>
        <w:t>agricultural</w:t>
      </w:r>
      <w:r w:rsidRPr="00F312B5">
        <w:rPr>
          <w:rFonts w:ascii="Arial" w:hAnsi="Arial" w:cs="Arial"/>
          <w:spacing w:val="-1"/>
          <w:sz w:val="21"/>
          <w:szCs w:val="21"/>
        </w:rPr>
        <w:t xml:space="preserve"> </w:t>
      </w:r>
      <w:r w:rsidRPr="00F312B5">
        <w:rPr>
          <w:rFonts w:ascii="Arial" w:hAnsi="Arial" w:cs="Arial"/>
          <w:sz w:val="21"/>
          <w:szCs w:val="21"/>
        </w:rPr>
        <w:t>groups,</w:t>
      </w:r>
      <w:r w:rsidRPr="00F312B5">
        <w:rPr>
          <w:rFonts w:ascii="Arial" w:hAnsi="Arial" w:cs="Arial"/>
          <w:spacing w:val="-1"/>
          <w:sz w:val="21"/>
          <w:szCs w:val="21"/>
        </w:rPr>
        <w:t xml:space="preserve"> </w:t>
      </w:r>
      <w:r w:rsidRPr="00F312B5">
        <w:rPr>
          <w:rFonts w:ascii="Arial" w:hAnsi="Arial" w:cs="Arial"/>
          <w:sz w:val="21"/>
          <w:szCs w:val="21"/>
        </w:rPr>
        <w:t>especially</w:t>
      </w:r>
      <w:r w:rsidRPr="00F312B5">
        <w:rPr>
          <w:rFonts w:ascii="Arial" w:hAnsi="Arial" w:cs="Arial"/>
          <w:spacing w:val="-2"/>
          <w:sz w:val="21"/>
          <w:szCs w:val="21"/>
        </w:rPr>
        <w:t xml:space="preserve"> </w:t>
      </w:r>
      <w:r w:rsidRPr="00F312B5">
        <w:rPr>
          <w:rFonts w:ascii="Arial" w:hAnsi="Arial" w:cs="Arial"/>
          <w:sz w:val="21"/>
          <w:szCs w:val="21"/>
        </w:rPr>
        <w:t>county</w:t>
      </w:r>
      <w:r w:rsidRPr="00F312B5">
        <w:rPr>
          <w:rFonts w:ascii="Arial" w:hAnsi="Arial" w:cs="Arial"/>
          <w:spacing w:val="-1"/>
          <w:sz w:val="21"/>
          <w:szCs w:val="21"/>
        </w:rPr>
        <w:t xml:space="preserve"> </w:t>
      </w:r>
      <w:r w:rsidRPr="00F312B5">
        <w:rPr>
          <w:rFonts w:ascii="Arial" w:hAnsi="Arial" w:cs="Arial"/>
          <w:sz w:val="21"/>
          <w:szCs w:val="21"/>
        </w:rPr>
        <w:t>agricultural</w:t>
      </w:r>
      <w:r w:rsidRPr="00F312B5">
        <w:rPr>
          <w:rFonts w:ascii="Arial" w:hAnsi="Arial" w:cs="Arial"/>
          <w:spacing w:val="-1"/>
          <w:sz w:val="21"/>
          <w:szCs w:val="21"/>
        </w:rPr>
        <w:t xml:space="preserve"> </w:t>
      </w:r>
      <w:r w:rsidRPr="00F312B5">
        <w:rPr>
          <w:rFonts w:ascii="Arial" w:hAnsi="Arial" w:cs="Arial"/>
          <w:sz w:val="21"/>
          <w:szCs w:val="21"/>
        </w:rPr>
        <w:t>boards,</w:t>
      </w:r>
      <w:r w:rsidRPr="00F312B5">
        <w:rPr>
          <w:rFonts w:ascii="Arial" w:hAnsi="Arial" w:cs="Arial"/>
          <w:spacing w:val="1"/>
          <w:sz w:val="21"/>
          <w:szCs w:val="21"/>
        </w:rPr>
        <w:t xml:space="preserve"> </w:t>
      </w:r>
      <w:r w:rsidRPr="00F312B5">
        <w:rPr>
          <w:rFonts w:ascii="Arial" w:hAnsi="Arial" w:cs="Arial"/>
          <w:sz w:val="21"/>
          <w:szCs w:val="21"/>
        </w:rPr>
        <w:t>the</w:t>
      </w:r>
      <w:r w:rsidRPr="00F312B5">
        <w:rPr>
          <w:rFonts w:ascii="Arial" w:hAnsi="Arial" w:cs="Arial"/>
          <w:spacing w:val="-1"/>
          <w:sz w:val="21"/>
          <w:szCs w:val="21"/>
        </w:rPr>
        <w:t xml:space="preserve"> </w:t>
      </w:r>
      <w:r w:rsidRPr="00F312B5">
        <w:rPr>
          <w:rFonts w:ascii="Arial" w:hAnsi="Arial" w:cs="Arial"/>
          <w:sz w:val="21"/>
          <w:szCs w:val="21"/>
        </w:rPr>
        <w:t>new</w:t>
      </w:r>
      <w:r w:rsidRPr="00F312B5">
        <w:rPr>
          <w:rFonts w:ascii="Arial" w:hAnsi="Arial" w:cs="Arial"/>
          <w:spacing w:val="-2"/>
          <w:sz w:val="21"/>
          <w:szCs w:val="21"/>
        </w:rPr>
        <w:t xml:space="preserve"> </w:t>
      </w:r>
      <w:r w:rsidRPr="00F312B5">
        <w:rPr>
          <w:rFonts w:ascii="Arial" w:hAnsi="Arial" w:cs="Arial"/>
          <w:sz w:val="21"/>
          <w:szCs w:val="21"/>
        </w:rPr>
        <w:t>proposed</w:t>
      </w:r>
      <w:r w:rsidRPr="00F312B5">
        <w:rPr>
          <w:rFonts w:ascii="Arial" w:hAnsi="Arial" w:cs="Arial"/>
          <w:spacing w:val="-2"/>
          <w:sz w:val="21"/>
          <w:szCs w:val="21"/>
        </w:rPr>
        <w:t xml:space="preserve"> </w:t>
      </w:r>
      <w:r w:rsidRPr="00F312B5">
        <w:rPr>
          <w:rFonts w:ascii="Arial" w:hAnsi="Arial" w:cs="Arial"/>
          <w:sz w:val="21"/>
          <w:szCs w:val="21"/>
        </w:rPr>
        <w:t>Soil Protection</w:t>
      </w:r>
      <w:r w:rsidRPr="00F312B5">
        <w:rPr>
          <w:rFonts w:ascii="Arial" w:hAnsi="Arial" w:cs="Arial"/>
          <w:spacing w:val="-2"/>
          <w:sz w:val="21"/>
          <w:szCs w:val="21"/>
        </w:rPr>
        <w:t xml:space="preserve"> </w:t>
      </w:r>
      <w:r w:rsidRPr="00F312B5">
        <w:rPr>
          <w:rFonts w:ascii="Arial" w:hAnsi="Arial" w:cs="Arial"/>
          <w:sz w:val="21"/>
          <w:szCs w:val="21"/>
        </w:rPr>
        <w:t>standards</w:t>
      </w:r>
      <w:r w:rsidRPr="00F312B5">
        <w:rPr>
          <w:rFonts w:ascii="Arial" w:hAnsi="Arial" w:cs="Arial"/>
          <w:spacing w:val="-1"/>
          <w:sz w:val="21"/>
          <w:szCs w:val="21"/>
        </w:rPr>
        <w:t xml:space="preserve"> </w:t>
      </w:r>
      <w:r w:rsidRPr="00F312B5">
        <w:rPr>
          <w:rFonts w:ascii="Arial" w:hAnsi="Arial" w:cs="Arial"/>
          <w:sz w:val="21"/>
          <w:szCs w:val="21"/>
        </w:rPr>
        <w:t>under</w:t>
      </w:r>
      <w:r w:rsidRPr="00F312B5">
        <w:rPr>
          <w:rFonts w:ascii="Arial" w:hAnsi="Arial" w:cs="Arial"/>
          <w:spacing w:val="-2"/>
          <w:sz w:val="21"/>
          <w:szCs w:val="21"/>
        </w:rPr>
        <w:t xml:space="preserve"> </w:t>
      </w:r>
      <w:r w:rsidRPr="00F312B5">
        <w:rPr>
          <w:rFonts w:ascii="Arial" w:hAnsi="Arial" w:cs="Arial"/>
          <w:sz w:val="21"/>
          <w:szCs w:val="21"/>
        </w:rPr>
        <w:t>consideration.</w:t>
      </w:r>
    </w:p>
    <w:p w14:paraId="589E6712" w14:textId="77777777" w:rsidR="005078D2" w:rsidRPr="00F312B5" w:rsidRDefault="005078D2" w:rsidP="005078D2">
      <w:pPr>
        <w:spacing w:after="0" w:line="480" w:lineRule="auto"/>
        <w:ind w:firstLine="720"/>
        <w:rPr>
          <w:rFonts w:ascii="Arial" w:hAnsi="Arial" w:cs="Arial"/>
          <w:b/>
          <w:bCs/>
          <w:sz w:val="21"/>
          <w:szCs w:val="21"/>
        </w:rPr>
      </w:pPr>
      <w:proofErr w:type="gramStart"/>
      <w:r w:rsidRPr="00F312B5">
        <w:rPr>
          <w:rFonts w:ascii="Arial" w:hAnsi="Arial" w:cs="Arial"/>
          <w:b/>
          <w:bCs/>
          <w:sz w:val="21"/>
          <w:szCs w:val="21"/>
        </w:rPr>
        <w:t>BE IT</w:t>
      </w:r>
      <w:proofErr w:type="gramEnd"/>
      <w:r w:rsidRPr="00F312B5">
        <w:rPr>
          <w:rFonts w:ascii="Arial" w:hAnsi="Arial" w:cs="Arial"/>
          <w:b/>
          <w:bCs/>
          <w:sz w:val="21"/>
          <w:szCs w:val="21"/>
        </w:rPr>
        <w:t xml:space="preserve"> FURTHER RESOLVED</w:t>
      </w:r>
      <w:r w:rsidRPr="00F312B5">
        <w:rPr>
          <w:rFonts w:ascii="Arial" w:hAnsi="Arial" w:cs="Arial"/>
          <w:sz w:val="21"/>
          <w:szCs w:val="21"/>
        </w:rPr>
        <w:t xml:space="preserve">, that since the State Agriculture Development Committee’s website speaks to SADC leading in the preservation of New Jersey farmland and promoting innovative approaches to maintaining the viability of agriculture, that agricultural viability should be of the utmost importance and priority for the SADC and all commodity groups when considering all standards, future and existing, within the program. </w:t>
      </w:r>
      <w:r w:rsidRPr="00F312B5">
        <w:rPr>
          <w:rFonts w:ascii="Arial" w:hAnsi="Arial" w:cs="Arial"/>
          <w:b/>
          <w:bCs/>
          <w:sz w:val="21"/>
          <w:szCs w:val="21"/>
        </w:rPr>
        <w:t xml:space="preserve">         </w:t>
      </w:r>
    </w:p>
    <w:p w14:paraId="4FE4F967" w14:textId="77777777" w:rsidR="005078D2" w:rsidRPr="00F312B5" w:rsidRDefault="005078D2" w:rsidP="005078D2">
      <w:pPr>
        <w:spacing w:after="0" w:line="480" w:lineRule="auto"/>
        <w:ind w:firstLine="720"/>
        <w:rPr>
          <w:rFonts w:ascii="Arial" w:hAnsi="Arial" w:cs="Arial"/>
          <w:sz w:val="21"/>
          <w:szCs w:val="21"/>
        </w:rPr>
      </w:pPr>
      <w:r w:rsidRPr="00F312B5">
        <w:rPr>
          <w:rFonts w:ascii="Arial" w:hAnsi="Arial" w:cs="Arial"/>
          <w:b/>
          <w:bCs/>
          <w:sz w:val="21"/>
          <w:szCs w:val="21"/>
        </w:rPr>
        <w:t>BE IT FURTHER RESOLVED</w:t>
      </w:r>
      <w:r w:rsidRPr="00F312B5">
        <w:rPr>
          <w:rFonts w:ascii="Arial" w:hAnsi="Arial" w:cs="Arial"/>
          <w:sz w:val="21"/>
          <w:szCs w:val="21"/>
        </w:rPr>
        <w:t xml:space="preserve">, that </w:t>
      </w:r>
      <w:proofErr w:type="gramStart"/>
      <w:r w:rsidRPr="00F312B5">
        <w:rPr>
          <w:rFonts w:ascii="Arial" w:hAnsi="Arial" w:cs="Arial"/>
          <w:sz w:val="21"/>
          <w:szCs w:val="21"/>
        </w:rPr>
        <w:t>in order to</w:t>
      </w:r>
      <w:proofErr w:type="gramEnd"/>
      <w:r w:rsidRPr="00F312B5">
        <w:rPr>
          <w:rFonts w:ascii="Arial" w:hAnsi="Arial" w:cs="Arial"/>
          <w:sz w:val="21"/>
          <w:szCs w:val="21"/>
        </w:rPr>
        <w:t xml:space="preserve"> provide for continued growth in farming operations and to foster profitable farming in the state, any new regulations applying to future deeds of easement should focus on conservation practices and remediation where appropriate to provide avenues for growth and change.</w:t>
      </w:r>
    </w:p>
    <w:p w14:paraId="1E40B26C" w14:textId="77777777" w:rsidR="005078D2" w:rsidRPr="00F312B5" w:rsidRDefault="005078D2" w:rsidP="005078D2">
      <w:pPr>
        <w:spacing w:after="0" w:line="480" w:lineRule="auto"/>
        <w:ind w:firstLine="720"/>
        <w:rPr>
          <w:rFonts w:ascii="Arial" w:hAnsi="Arial" w:cs="Arial"/>
          <w:sz w:val="21"/>
          <w:szCs w:val="21"/>
        </w:rPr>
      </w:pPr>
      <w:r w:rsidRPr="00F312B5">
        <w:rPr>
          <w:rFonts w:ascii="Arial" w:hAnsi="Arial" w:cs="Arial"/>
          <w:b/>
          <w:bCs/>
          <w:sz w:val="21"/>
          <w:szCs w:val="21"/>
        </w:rPr>
        <w:lastRenderedPageBreak/>
        <w:t xml:space="preserve">BE IT </w:t>
      </w:r>
      <w:proofErr w:type="gramStart"/>
      <w:r w:rsidRPr="00F312B5">
        <w:rPr>
          <w:rFonts w:ascii="Arial" w:hAnsi="Arial" w:cs="Arial"/>
          <w:b/>
          <w:bCs/>
          <w:sz w:val="21"/>
          <w:szCs w:val="21"/>
        </w:rPr>
        <w:t>FURTHER RESOLVED</w:t>
      </w:r>
      <w:r w:rsidRPr="00F312B5">
        <w:rPr>
          <w:rFonts w:ascii="Arial" w:hAnsi="Arial" w:cs="Arial"/>
          <w:sz w:val="21"/>
          <w:szCs w:val="21"/>
        </w:rPr>
        <w:t>,</w:t>
      </w:r>
      <w:proofErr w:type="gramEnd"/>
      <w:r w:rsidRPr="00F312B5">
        <w:rPr>
          <w:rFonts w:ascii="Arial" w:hAnsi="Arial" w:cs="Arial"/>
          <w:sz w:val="21"/>
          <w:szCs w:val="21"/>
        </w:rPr>
        <w:t xml:space="preserve"> that all standards should take into consideration appropriate ecological approaches with regards to soil erosion and the SADC should work closely with the NRCS and the soil conservation districts so that all are aligned.</w:t>
      </w:r>
    </w:p>
    <w:p w14:paraId="2AF288FC" w14:textId="33099015" w:rsidR="008F60E7" w:rsidRPr="005078D2" w:rsidRDefault="005078D2" w:rsidP="005078D2">
      <w:pPr>
        <w:spacing w:line="480" w:lineRule="auto"/>
        <w:ind w:firstLine="720"/>
      </w:pPr>
      <w:proofErr w:type="gramStart"/>
      <w:r w:rsidRPr="00F312B5">
        <w:rPr>
          <w:rFonts w:ascii="Arial" w:hAnsi="Arial" w:cs="Arial"/>
          <w:b/>
          <w:bCs/>
          <w:sz w:val="21"/>
          <w:szCs w:val="21"/>
        </w:rPr>
        <w:t>BE IT</w:t>
      </w:r>
      <w:proofErr w:type="gramEnd"/>
      <w:r w:rsidRPr="00F312B5">
        <w:rPr>
          <w:rFonts w:ascii="Arial" w:hAnsi="Arial" w:cs="Arial"/>
          <w:b/>
          <w:bCs/>
          <w:sz w:val="21"/>
          <w:szCs w:val="21"/>
        </w:rPr>
        <w:t xml:space="preserve"> </w:t>
      </w:r>
      <w:proofErr w:type="gramStart"/>
      <w:r w:rsidRPr="00F312B5">
        <w:rPr>
          <w:rFonts w:ascii="Arial" w:hAnsi="Arial" w:cs="Arial"/>
          <w:b/>
          <w:bCs/>
          <w:sz w:val="21"/>
          <w:szCs w:val="21"/>
        </w:rPr>
        <w:t>FURTHER RESOLVED</w:t>
      </w:r>
      <w:r w:rsidRPr="00F312B5">
        <w:rPr>
          <w:rFonts w:ascii="Arial" w:hAnsi="Arial" w:cs="Arial"/>
          <w:sz w:val="21"/>
          <w:szCs w:val="21"/>
        </w:rPr>
        <w:t>,</w:t>
      </w:r>
      <w:proofErr w:type="gramEnd"/>
      <w:r w:rsidRPr="00F312B5">
        <w:rPr>
          <w:rFonts w:ascii="Arial" w:hAnsi="Arial" w:cs="Arial"/>
          <w:sz w:val="21"/>
          <w:szCs w:val="21"/>
        </w:rPr>
        <w:t xml:space="preserve"> that we strongly and emphatically urge the SADC to abandon the retroactive approach and broaden the discussion to include a farm-viability stewardship/guidance approach, as well as other ideas that may develop from the subcommittee’s ongoing discussions with the SADC.</w:t>
      </w:r>
    </w:p>
    <w:sectPr w:rsidR="008F60E7" w:rsidRPr="005078D2" w:rsidSect="005A55C4">
      <w:footerReference w:type="default" r:id="rId7"/>
      <w:pgSz w:w="12240" w:h="15840"/>
      <w:pgMar w:top="1152" w:right="1440" w:bottom="1440" w:left="2160" w:header="720" w:footer="432" w:gutter="0"/>
      <w:lnNumType w:countBy="1" w:distance="720"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5AA87" w14:textId="77777777" w:rsidR="005078D2" w:rsidRDefault="005078D2">
      <w:pPr>
        <w:spacing w:after="0" w:line="240" w:lineRule="auto"/>
      </w:pPr>
      <w:r>
        <w:separator/>
      </w:r>
    </w:p>
  </w:endnote>
  <w:endnote w:type="continuationSeparator" w:id="0">
    <w:p w14:paraId="798753DF" w14:textId="77777777" w:rsidR="005078D2" w:rsidRDefault="0050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1D53" w14:textId="77777777" w:rsidR="00EA34B6" w:rsidRPr="003A5C48" w:rsidRDefault="00072D35"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D876" w14:textId="77777777" w:rsidR="005078D2" w:rsidRDefault="005078D2">
      <w:pPr>
        <w:spacing w:after="0" w:line="240" w:lineRule="auto"/>
      </w:pPr>
      <w:r>
        <w:separator/>
      </w:r>
    </w:p>
  </w:footnote>
  <w:footnote w:type="continuationSeparator" w:id="0">
    <w:p w14:paraId="5C41077C" w14:textId="77777777" w:rsidR="005078D2" w:rsidRDefault="00507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498043">
    <w:abstractNumId w:val="2"/>
  </w:num>
  <w:num w:numId="2" w16cid:durableId="537544610">
    <w:abstractNumId w:val="0"/>
  </w:num>
  <w:num w:numId="3" w16cid:durableId="909343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72D35"/>
    <w:rsid w:val="000B5ECE"/>
    <w:rsid w:val="000C5F53"/>
    <w:rsid w:val="000E6D54"/>
    <w:rsid w:val="00241E8D"/>
    <w:rsid w:val="003154BA"/>
    <w:rsid w:val="00320FA2"/>
    <w:rsid w:val="00344CB7"/>
    <w:rsid w:val="003A3199"/>
    <w:rsid w:val="005078D2"/>
    <w:rsid w:val="005A55C4"/>
    <w:rsid w:val="00885A18"/>
    <w:rsid w:val="008F60E7"/>
    <w:rsid w:val="00AE007D"/>
    <w:rsid w:val="00B34AD6"/>
    <w:rsid w:val="00CA113A"/>
    <w:rsid w:val="00EA34B6"/>
    <w:rsid w:val="00F9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D2"/>
  </w:style>
  <w:style w:type="paragraph" w:styleId="Heading1">
    <w:name w:val="heading 1"/>
    <w:basedOn w:val="Normal"/>
    <w:next w:val="Normal"/>
    <w:link w:val="Heading1Char"/>
    <w:uiPriority w:val="9"/>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2025-03-03T20:15:00Z</dcterms:created>
  <dcterms:modified xsi:type="dcterms:W3CDTF">2025-03-03T20:15:00Z</dcterms:modified>
</cp:coreProperties>
</file>